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at most 3 sites × 60 trials = 180 windows, for the smallest window size, and fewer for the larger ones, because each blank site is sized to one feature and hosts only the windows no larger than its own; the 99% quantile then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node/f614e563-af41@111 docx-w6</dc:description>
  <cp:revision>111</cp:revision>
</cp:coreProperties>
</file>