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T2 sentinels bracket each series, so no re-mount is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w:t>
      </w:r>
      <w:r>
        <w:rPr>
          <w:rStyle w:val="CodeChar"/>
        </w:rPr>
        <w:t xml:space="preserve">QUANTIZATION_PATCH_PX</w:t>
      </w:r>
      <w:r>
        <w:t xml:space="preserve">) over all frames. The most common spacing between populated levels is δZ_q(Z). If δZ_q equals the depth LSB (</w:t>
      </w:r>
      <w:r>
        <w:rPr>
          <w:rStyle w:val="CodeChar"/>
        </w:rPr>
        <w:t xml:space="preserve">DEPTH_LSB_MM</w:t>
      </w:r>
      <w:r>
        <w:t xml:space="preserve">)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the plateau widths give the measured quantum δZ_q(Z); compare it with q·Z²/k from Section 10. Plot single pixels the same way: a smooth row-average curve over a stepped single-pixel curve shows that the sensor's interpolation dithers the quantizer. Where the optional staircase was run, plot its sensed Z against the read-back Z and compare the two quanta.</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level </w:t>
      </w:r>
      <w:r>
        <w:rPr>
          <w:rStyle w:val="CodeChar"/>
        </w:rPr>
        <w:t xml:space="preserve">DETECTION_ZERO_PREDICTION_LEVEL</w:t>
      </w:r>
      <w:r>
        <w:t xml:space="preserve">, flagged as a prediction, and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D_5, the predicted D_0 with its model range, geometric D_0 (cutouts), and confidence intervals, each in px, mrad, and mm, for both detection rules. Figures: psychometric curves in D_px with binomial error bars, D_5, D_10, and D_50 marked and the predicted D_0 drawn as a dashed extrapolation,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node/f614e563-af41@94 docx-w6</dc:description>
  <cp:revision>94</cp:revision>
</cp:coreProperties>
</file>