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the plateau widths give the measured quantum δZ_q(Z); compare it with q·Z²/k from Section 10. Plot single pixels the same way: a smooth row-average curve over a stepped single-pixel curve shows that the sensor's interpolation dithers the quantizer. Where the optional staircase was run, plot its sensed Z against the read-back Z and compare the two quanta.</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level </w:t>
      </w:r>
      <w:r>
        <w:rPr>
          <w:rStyle w:val="CodeChar"/>
        </w:rPr>
        <w:t xml:space="preserve">DETECTION_ZERO_PREDICTION_LEVEL</w:t>
      </w:r>
      <w:r>
        <w:t xml:space="preserve">, flagged as a prediction, and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D_5, the predicted D_0 with its model range, geometric D_0 (cutouts), and confidence intervals, each in px, mrad, and mm, for both detection rules. Figures: psychometric curves in D_px with binomial error bars, D_5, D_10, and D_50 marked and the predicted D_0 drawn as a dashed extrapolation,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node/f614e563-af41@95 docx-w6</dc:description>
  <cp:revision>95</cp:revision>
</cp:coreProperties>
</file>