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42036" w14:textId="77777777" w:rsidR="000B2FCA" w:rsidRDefault="000B2FCA" w:rsidP="000B2FCA">
      <w:pPr>
        <w:spacing w:after="480"/>
        <w:jc w:val="center"/>
        <w:rPr>
          <w:rFonts w:ascii="Arial" w:hAnsi="Arial" w:cs="Arial"/>
          <w:b/>
          <w:bCs/>
          <w:sz w:val="40"/>
          <w:szCs w:val="40"/>
        </w:rPr>
      </w:pPr>
      <w:r w:rsidRPr="002A5231">
        <w:rPr>
          <w:rFonts w:ascii="Arial" w:hAnsi="Arial" w:cs="Arial"/>
          <w:b/>
          <w:bCs/>
          <w:sz w:val="40"/>
          <w:szCs w:val="40"/>
        </w:rPr>
        <w:t xml:space="preserve">Assignment </w:t>
      </w:r>
      <w:r>
        <w:rPr>
          <w:rFonts w:ascii="Arial" w:hAnsi="Arial" w:cs="Arial"/>
          <w:b/>
          <w:bCs/>
          <w:sz w:val="40"/>
          <w:szCs w:val="40"/>
        </w:rPr>
        <w:t>8</w:t>
      </w:r>
      <w:r w:rsidRPr="002A5231">
        <w:rPr>
          <w:rFonts w:ascii="Arial" w:hAnsi="Arial" w:cs="Arial"/>
          <w:b/>
          <w:bCs/>
          <w:sz w:val="40"/>
          <w:szCs w:val="40"/>
        </w:rPr>
        <w:t xml:space="preserve"> – </w:t>
      </w:r>
      <w:r>
        <w:rPr>
          <w:rFonts w:ascii="Arial" w:hAnsi="Arial" w:cs="Arial"/>
          <w:b/>
          <w:bCs/>
          <w:sz w:val="40"/>
          <w:szCs w:val="40"/>
        </w:rPr>
        <w:t>Small Multiples in Tableau</w:t>
      </w:r>
    </w:p>
    <w:p w14:paraId="7A17128E" w14:textId="514ED5A9" w:rsidR="00E7659D" w:rsidRDefault="00E7659D">
      <w:r>
        <w:t>Q1)</w:t>
      </w:r>
    </w:p>
    <w:p w14:paraId="0ABD5606" w14:textId="58679B7F" w:rsidR="000B2FCA" w:rsidRDefault="00E7659D">
      <w:r>
        <w:rPr>
          <w:noProof/>
        </w:rPr>
        <w:drawing>
          <wp:inline distT="0" distB="0" distL="0" distR="0" wp14:anchorId="707845C0" wp14:editId="3223FB8B">
            <wp:extent cx="5731510" cy="35820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2E95" w14:textId="537499BA" w:rsidR="00E7659D" w:rsidRDefault="00E7659D">
      <w:r>
        <w:t>Q2)</w:t>
      </w:r>
    </w:p>
    <w:p w14:paraId="3B3A4FE9" w14:textId="404C69B3" w:rsidR="00D15CB0" w:rsidRDefault="00FB5E20">
      <w:r>
        <w:rPr>
          <w:noProof/>
        </w:rPr>
        <w:drawing>
          <wp:inline distT="0" distB="0" distL="0" distR="0" wp14:anchorId="4E7FD3AA" wp14:editId="6BC349CD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EF75" w14:textId="2D561307" w:rsidR="00D15CB0" w:rsidRDefault="00D15CB0"/>
    <w:p w14:paraId="5A24BDDF" w14:textId="38344453" w:rsidR="00D15CB0" w:rsidRDefault="00D15CB0">
      <w:r>
        <w:lastRenderedPageBreak/>
        <w:t>Q3)</w:t>
      </w:r>
    </w:p>
    <w:p w14:paraId="482DF719" w14:textId="49B0EC64" w:rsidR="00D15CB0" w:rsidRDefault="00FB5E20">
      <w:r>
        <w:rPr>
          <w:noProof/>
        </w:rPr>
        <w:drawing>
          <wp:inline distT="0" distB="0" distL="0" distR="0" wp14:anchorId="2369A0DB" wp14:editId="054D1630">
            <wp:extent cx="5731510" cy="35820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033C" w14:textId="376EBEF6" w:rsidR="00D15CB0" w:rsidRDefault="00D15CB0">
      <w:r>
        <w:t>Q4)</w:t>
      </w:r>
    </w:p>
    <w:p w14:paraId="74EB191C" w14:textId="77777777" w:rsidR="00D15CB0" w:rsidRPr="007A797E" w:rsidRDefault="00D15CB0" w:rsidP="00D15CB0">
      <w:pPr>
        <w:spacing w:after="360"/>
        <w:rPr>
          <w:rFonts w:cstheme="minorHAnsi"/>
        </w:rPr>
      </w:pPr>
      <w:r w:rsidRPr="007A797E">
        <w:rPr>
          <w:rFonts w:cstheme="minorHAnsi"/>
        </w:rPr>
        <w:t>The top 5 counties of California from the visualization are:</w:t>
      </w:r>
    </w:p>
    <w:p w14:paraId="7A2F3A1C" w14:textId="77777777" w:rsidR="00D15CB0" w:rsidRPr="007A797E" w:rsidRDefault="00D15CB0" w:rsidP="00D15CB0">
      <w:pPr>
        <w:pStyle w:val="ListParagraph"/>
        <w:numPr>
          <w:ilvl w:val="0"/>
          <w:numId w:val="1"/>
        </w:numPr>
        <w:spacing w:after="360"/>
        <w:rPr>
          <w:rFonts w:cstheme="minorHAnsi"/>
        </w:rPr>
      </w:pPr>
      <w:r w:rsidRPr="007A797E">
        <w:rPr>
          <w:rFonts w:cstheme="minorHAnsi"/>
        </w:rPr>
        <w:t>Placer</w:t>
      </w:r>
    </w:p>
    <w:p w14:paraId="00D53697" w14:textId="77777777" w:rsidR="00D15CB0" w:rsidRPr="007A797E" w:rsidRDefault="00D15CB0" w:rsidP="00D15CB0">
      <w:pPr>
        <w:pStyle w:val="ListParagraph"/>
        <w:numPr>
          <w:ilvl w:val="0"/>
          <w:numId w:val="1"/>
        </w:numPr>
        <w:spacing w:after="360"/>
        <w:rPr>
          <w:rFonts w:cstheme="minorHAnsi"/>
        </w:rPr>
      </w:pPr>
      <w:r w:rsidRPr="007A797E">
        <w:rPr>
          <w:rFonts w:cstheme="minorHAnsi"/>
        </w:rPr>
        <w:t>D60 Sierra Mountains</w:t>
      </w:r>
    </w:p>
    <w:p w14:paraId="0E9C006C" w14:textId="38893CAA" w:rsidR="00D15CB0" w:rsidRPr="007A797E" w:rsidRDefault="00D15CB0" w:rsidP="00D15CB0">
      <w:pPr>
        <w:pStyle w:val="ListParagraph"/>
        <w:numPr>
          <w:ilvl w:val="0"/>
          <w:numId w:val="1"/>
        </w:numPr>
        <w:spacing w:after="360"/>
        <w:rPr>
          <w:rFonts w:cstheme="minorHAnsi"/>
        </w:rPr>
      </w:pPr>
      <w:r w:rsidRPr="007A797E">
        <w:rPr>
          <w:rFonts w:cstheme="minorHAnsi"/>
        </w:rPr>
        <w:t>Yuba</w:t>
      </w:r>
    </w:p>
    <w:p w14:paraId="11C8E03E" w14:textId="3C129231" w:rsidR="00D15CB0" w:rsidRPr="007A797E" w:rsidRDefault="00D15CB0" w:rsidP="00D15CB0">
      <w:pPr>
        <w:pStyle w:val="ListParagraph"/>
        <w:numPr>
          <w:ilvl w:val="0"/>
          <w:numId w:val="1"/>
        </w:numPr>
        <w:spacing w:after="360"/>
        <w:rPr>
          <w:rFonts w:cstheme="minorHAnsi"/>
        </w:rPr>
      </w:pPr>
      <w:r w:rsidRPr="007A797E">
        <w:rPr>
          <w:rFonts w:cstheme="minorHAnsi"/>
        </w:rPr>
        <w:t>Butte</w:t>
      </w:r>
    </w:p>
    <w:p w14:paraId="2EA0A322" w14:textId="3CE68BF5" w:rsidR="00D15CB0" w:rsidRPr="007A797E" w:rsidRDefault="00D15CB0" w:rsidP="00D15CB0">
      <w:pPr>
        <w:pStyle w:val="ListParagraph"/>
        <w:numPr>
          <w:ilvl w:val="0"/>
          <w:numId w:val="1"/>
        </w:numPr>
        <w:spacing w:after="360"/>
        <w:rPr>
          <w:rFonts w:cstheme="minorHAnsi"/>
        </w:rPr>
      </w:pPr>
      <w:r w:rsidRPr="007A797E">
        <w:rPr>
          <w:rFonts w:cstheme="minorHAnsi"/>
        </w:rPr>
        <w:t>Sutter</w:t>
      </w:r>
    </w:p>
    <w:p w14:paraId="7393FE88" w14:textId="6B253F18" w:rsidR="00D15CB0" w:rsidRDefault="00D15CB0" w:rsidP="00D15CB0">
      <w:pPr>
        <w:spacing w:after="360"/>
      </w:pPr>
      <w:r>
        <w:t>Q5)</w:t>
      </w:r>
    </w:p>
    <w:p w14:paraId="0EF2734F" w14:textId="5C6BDE2A" w:rsidR="00FB5E20" w:rsidRDefault="00FB5E20" w:rsidP="00D15CB0">
      <w:pPr>
        <w:spacing w:after="360"/>
      </w:pPr>
    </w:p>
    <w:p w14:paraId="51D65CAA" w14:textId="3136E5C6" w:rsidR="00D15CB0" w:rsidRDefault="00FB5E20" w:rsidP="00D15CB0">
      <w:pPr>
        <w:spacing w:after="360"/>
      </w:pPr>
      <w:r>
        <w:rPr>
          <w:noProof/>
        </w:rPr>
        <w:lastRenderedPageBreak/>
        <w:drawing>
          <wp:inline distT="0" distB="0" distL="0" distR="0" wp14:anchorId="5063BD9F" wp14:editId="48C93C90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A1B7" w14:textId="5CAF7B64" w:rsidR="00FB5E20" w:rsidRDefault="00FB5E20" w:rsidP="00D15CB0">
      <w:pPr>
        <w:spacing w:after="360"/>
      </w:pPr>
      <w:r>
        <w:t>Q6)</w:t>
      </w:r>
    </w:p>
    <w:p w14:paraId="57D5957A" w14:textId="22CD6880" w:rsidR="007C33FA" w:rsidRDefault="007C33FA" w:rsidP="007C33FA">
      <w:pPr>
        <w:pStyle w:val="ListParagraph"/>
        <w:numPr>
          <w:ilvl w:val="0"/>
          <w:numId w:val="2"/>
        </w:numPr>
        <w:spacing w:after="360"/>
        <w:rPr>
          <w:rFonts w:cstheme="minorHAnsi"/>
        </w:rPr>
      </w:pPr>
      <w:r>
        <w:t>In between 1978 to 1980  we could say that Sorghum for Gr</w:t>
      </w:r>
      <w:r w:rsidRPr="007C33FA">
        <w:rPr>
          <w:rFonts w:cstheme="minorHAnsi"/>
        </w:rPr>
        <w:t xml:space="preserve">ain wasn’t grown in any of the top 5 counties in CA. or the data might be missing. </w:t>
      </w:r>
    </w:p>
    <w:p w14:paraId="3D2EB477" w14:textId="5FA0D002" w:rsidR="002D6D8E" w:rsidRDefault="002D6D8E" w:rsidP="007C33FA">
      <w:pPr>
        <w:pStyle w:val="ListParagraph"/>
        <w:numPr>
          <w:ilvl w:val="0"/>
          <w:numId w:val="2"/>
        </w:numPr>
        <w:spacing w:after="360"/>
        <w:rPr>
          <w:rFonts w:cstheme="minorHAnsi"/>
        </w:rPr>
      </w:pPr>
      <w:r>
        <w:rPr>
          <w:rFonts w:cstheme="minorHAnsi"/>
        </w:rPr>
        <w:t>In counties Sutter, “Barley All” and “Sorghum for Grain” has an average yield value in the range of 40-60. The range increases to 40-80 for “Wheat All” and “Wheat Winter All”.</w:t>
      </w:r>
    </w:p>
    <w:p w14:paraId="3A9CC85D" w14:textId="3C43BE7F" w:rsidR="002D6D8E" w:rsidRPr="002D6D8E" w:rsidRDefault="002D6D8E" w:rsidP="002D6D8E">
      <w:pPr>
        <w:pStyle w:val="ListParagraph"/>
        <w:numPr>
          <w:ilvl w:val="0"/>
          <w:numId w:val="2"/>
        </w:numPr>
        <w:spacing w:after="360"/>
        <w:rPr>
          <w:rFonts w:cstheme="minorHAnsi"/>
        </w:rPr>
      </w:pPr>
      <w:r w:rsidRPr="002D6D8E">
        <w:rPr>
          <w:rFonts w:cstheme="minorHAnsi"/>
        </w:rPr>
        <w:t>Comparing the various crops, on an average, we see that Sorghum For Grain was produced most in the top 5 counties in CA between 197</w:t>
      </w:r>
      <w:r>
        <w:rPr>
          <w:rFonts w:cstheme="minorHAnsi"/>
        </w:rPr>
        <w:t>6</w:t>
      </w:r>
      <w:r w:rsidRPr="002D6D8E">
        <w:rPr>
          <w:rFonts w:cstheme="minorHAnsi"/>
        </w:rPr>
        <w:t>-19</w:t>
      </w:r>
      <w:r>
        <w:rPr>
          <w:rFonts w:cstheme="minorHAnsi"/>
        </w:rPr>
        <w:t>80</w:t>
      </w:r>
      <w:r w:rsidRPr="002D6D8E">
        <w:rPr>
          <w:rFonts w:cstheme="minorHAnsi"/>
        </w:rPr>
        <w:t xml:space="preserve">. </w:t>
      </w:r>
    </w:p>
    <w:p w14:paraId="571C6D84" w14:textId="0DEFE176" w:rsidR="002D6D8E" w:rsidRDefault="002D6D8E" w:rsidP="007C33FA">
      <w:pPr>
        <w:pStyle w:val="ListParagraph"/>
        <w:numPr>
          <w:ilvl w:val="0"/>
          <w:numId w:val="2"/>
        </w:numPr>
        <w:spacing w:after="360"/>
        <w:rPr>
          <w:rFonts w:cstheme="minorHAnsi"/>
        </w:rPr>
      </w:pPr>
      <w:r>
        <w:rPr>
          <w:rFonts w:cstheme="minorHAnsi"/>
        </w:rPr>
        <w:t xml:space="preserve">We can observe that </w:t>
      </w:r>
      <w:r w:rsidRPr="002D6D8E">
        <w:rPr>
          <w:rFonts w:cstheme="minorHAnsi"/>
        </w:rPr>
        <w:t>Sutter produced maximum yield of Wheat All among the top 5 counties in CA</w:t>
      </w:r>
      <w:r>
        <w:rPr>
          <w:rFonts w:cstheme="minorHAnsi"/>
        </w:rPr>
        <w:t xml:space="preserve"> between 1976-1980.</w:t>
      </w:r>
    </w:p>
    <w:p w14:paraId="531DA1A4" w14:textId="0C7D4FB0" w:rsidR="007C33FA" w:rsidRPr="002D6D8E" w:rsidRDefault="002D6D8E" w:rsidP="00D15CB0">
      <w:pPr>
        <w:pStyle w:val="ListParagraph"/>
        <w:numPr>
          <w:ilvl w:val="0"/>
          <w:numId w:val="2"/>
        </w:numPr>
        <w:spacing w:after="360"/>
        <w:rPr>
          <w:rFonts w:cstheme="minorHAnsi"/>
        </w:rPr>
      </w:pPr>
      <w:r>
        <w:rPr>
          <w:rFonts w:cstheme="minorHAnsi"/>
        </w:rPr>
        <w:t>Wheat All and Wheat Winter All has a similar yield pattern across all 5 counties between 1976-1980.</w:t>
      </w:r>
    </w:p>
    <w:p w14:paraId="7DFEAA42" w14:textId="5313AC41" w:rsidR="00DE523E" w:rsidRDefault="00DE523E" w:rsidP="00D15CB0">
      <w:pPr>
        <w:spacing w:after="360"/>
      </w:pPr>
      <w:r>
        <w:t>Q7)</w:t>
      </w:r>
    </w:p>
    <w:p w14:paraId="34C412B4" w14:textId="71FB9C7E" w:rsidR="007C33FA" w:rsidRDefault="007C33FA" w:rsidP="00D15CB0">
      <w:pPr>
        <w:spacing w:after="360"/>
      </w:pPr>
      <w:r>
        <w:t>The two commodities which have similar pattern change in average yield throughout all the 5 years for all the top 5 counties in California are Wheat All and Wheat Winter.</w:t>
      </w:r>
    </w:p>
    <w:p w14:paraId="70422F8B" w14:textId="3E66CC7C" w:rsidR="00DE523E" w:rsidRDefault="00DE523E" w:rsidP="00D15CB0">
      <w:pPr>
        <w:spacing w:after="360"/>
      </w:pPr>
    </w:p>
    <w:p w14:paraId="08BF77B5" w14:textId="3460193F" w:rsidR="002D6D8E" w:rsidRDefault="002D6D8E" w:rsidP="00D15CB0">
      <w:pPr>
        <w:spacing w:after="360"/>
      </w:pPr>
    </w:p>
    <w:p w14:paraId="65B54C18" w14:textId="7735161F" w:rsidR="002D6D8E" w:rsidRDefault="002D6D8E" w:rsidP="00D15CB0">
      <w:pPr>
        <w:spacing w:after="360"/>
      </w:pPr>
    </w:p>
    <w:p w14:paraId="4A9EA88F" w14:textId="43B5552F" w:rsidR="002D6D8E" w:rsidRDefault="002D6D8E" w:rsidP="00D15CB0">
      <w:pPr>
        <w:spacing w:after="360"/>
      </w:pPr>
    </w:p>
    <w:p w14:paraId="316F7834" w14:textId="77777777" w:rsidR="002E07B2" w:rsidRDefault="002D6D8E" w:rsidP="00D15CB0">
      <w:pPr>
        <w:spacing w:after="360"/>
      </w:pPr>
      <w:r>
        <w:lastRenderedPageBreak/>
        <w:t>Q8)</w:t>
      </w:r>
    </w:p>
    <w:p w14:paraId="1E91C0BF" w14:textId="5BE3137D" w:rsidR="002D6D8E" w:rsidRDefault="007A797E" w:rsidP="00D15CB0">
      <w:pPr>
        <w:spacing w:after="360"/>
      </w:pPr>
      <w:r>
        <w:rPr>
          <w:noProof/>
        </w:rPr>
        <w:drawing>
          <wp:inline distT="0" distB="0" distL="0" distR="0" wp14:anchorId="78654066" wp14:editId="6C3862F5">
            <wp:extent cx="5731510" cy="3582035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3D72" w14:textId="49C77DC6" w:rsidR="007A797E" w:rsidRDefault="007A797E" w:rsidP="00D15CB0">
      <w:pPr>
        <w:spacing w:after="360"/>
      </w:pPr>
      <w:r>
        <w:rPr>
          <w:noProof/>
        </w:rPr>
        <w:drawing>
          <wp:inline distT="0" distB="0" distL="0" distR="0" wp14:anchorId="0F354DBF" wp14:editId="3FCD8080">
            <wp:extent cx="5731510" cy="358203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B0B5" w14:textId="6949D053" w:rsidR="007A797E" w:rsidRDefault="00BB4D8F" w:rsidP="00D15CB0">
      <w:pPr>
        <w:spacing w:after="360"/>
      </w:pPr>
      <w:r>
        <w:rPr>
          <w:noProof/>
        </w:rPr>
        <w:lastRenderedPageBreak/>
        <w:drawing>
          <wp:inline distT="0" distB="0" distL="0" distR="0" wp14:anchorId="55329C9E" wp14:editId="4FC9EB13">
            <wp:extent cx="5731510" cy="3582035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424" w14:textId="28A07DAF" w:rsidR="007A797E" w:rsidRDefault="007A797E" w:rsidP="00D15CB0">
      <w:pPr>
        <w:spacing w:after="360"/>
      </w:pPr>
      <w:r>
        <w:t>Q9)</w:t>
      </w:r>
    </w:p>
    <w:p w14:paraId="30027C44" w14:textId="65171335" w:rsidR="007A797E" w:rsidRPr="0020013B" w:rsidRDefault="0020013B" w:rsidP="00D15CB0">
      <w:pPr>
        <w:spacing w:after="360"/>
        <w:rPr>
          <w:rFonts w:cstheme="minorHAnsi"/>
        </w:rPr>
      </w:pPr>
      <w:r w:rsidRPr="0020013B">
        <w:rPr>
          <w:rFonts w:cstheme="minorHAnsi"/>
        </w:rPr>
        <w:t xml:space="preserve">The </w:t>
      </w:r>
      <w:r w:rsidRPr="0020013B">
        <w:rPr>
          <w:rFonts w:cstheme="minorHAnsi"/>
          <w:b/>
          <w:bCs/>
        </w:rPr>
        <w:t>logical rhetoric</w:t>
      </w:r>
      <w:r w:rsidRPr="0020013B">
        <w:rPr>
          <w:rFonts w:cstheme="minorHAnsi"/>
        </w:rPr>
        <w:t xml:space="preserve"> was utilized to examine each worksheet and extract valuable observations, such as the finding that Sorghum for Grain was the most produced crop among the top 5 counties in California during the period of 1976-1980. This approach is consistent with our visual representations and narrative because all of our illustrations and discoveries present reasonable and coherent arguments.</w:t>
      </w:r>
    </w:p>
    <w:sectPr w:rsidR="007A797E" w:rsidRPr="0020013B">
      <w:headerReference w:type="default" r:id="rId14"/>
      <w:footerReference w:type="even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E868F" w14:textId="77777777" w:rsidR="00FC3AC5" w:rsidRDefault="00FC3AC5" w:rsidP="000B2FCA">
      <w:pPr>
        <w:spacing w:after="0" w:line="240" w:lineRule="auto"/>
      </w:pPr>
      <w:r>
        <w:separator/>
      </w:r>
    </w:p>
  </w:endnote>
  <w:endnote w:type="continuationSeparator" w:id="0">
    <w:p w14:paraId="37D80BB2" w14:textId="77777777" w:rsidR="00FC3AC5" w:rsidRDefault="00FC3AC5" w:rsidP="000B2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7834252"/>
      <w:docPartObj>
        <w:docPartGallery w:val="Page Numbers (Bottom of Page)"/>
        <w:docPartUnique/>
      </w:docPartObj>
    </w:sdtPr>
    <w:sdtContent>
      <w:p w14:paraId="503CB860" w14:textId="19938C80" w:rsidR="000B2FCA" w:rsidRDefault="000B2FCA" w:rsidP="00026B1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30CE47" w14:textId="77777777" w:rsidR="000B2FCA" w:rsidRDefault="000B2FCA" w:rsidP="000B2FC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76936250"/>
      <w:docPartObj>
        <w:docPartGallery w:val="Page Numbers (Bottom of Page)"/>
        <w:docPartUnique/>
      </w:docPartObj>
    </w:sdtPr>
    <w:sdtEndPr>
      <w:rPr>
        <w:rStyle w:val="PageNumber"/>
        <w:sz w:val="18"/>
        <w:szCs w:val="18"/>
      </w:rPr>
    </w:sdtEndPr>
    <w:sdtContent>
      <w:p w14:paraId="2E718B95" w14:textId="31FBAE68" w:rsidR="000B2FCA" w:rsidRPr="000B2FCA" w:rsidRDefault="000B2FCA" w:rsidP="00026B15">
        <w:pPr>
          <w:pStyle w:val="Footer"/>
          <w:framePr w:wrap="none" w:vAnchor="text" w:hAnchor="margin" w:xAlign="right" w:y="1"/>
          <w:rPr>
            <w:rStyle w:val="PageNumber"/>
            <w:sz w:val="18"/>
            <w:szCs w:val="18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373213E" w14:textId="09718BA2" w:rsidR="000B2FCA" w:rsidRPr="000B2FCA" w:rsidRDefault="000B2FCA" w:rsidP="000B2FCA">
    <w:pPr>
      <w:pStyle w:val="Footer"/>
      <w:ind w:right="360"/>
      <w:rPr>
        <w:rFonts w:cstheme="minorHAnsi"/>
        <w:sz w:val="18"/>
        <w:szCs w:val="18"/>
      </w:rPr>
    </w:pPr>
    <w:r w:rsidRPr="000B2FCA">
      <w:rPr>
        <w:rFonts w:cstheme="minorHAnsi"/>
        <w:sz w:val="18"/>
        <w:szCs w:val="18"/>
      </w:rPr>
      <w:t>SMALL MULTIPLES IN TABLEAU – LIKITH VINAYAKA GIRIDHAR</w:t>
    </w:r>
  </w:p>
  <w:p w14:paraId="0B26F70C" w14:textId="77777777" w:rsidR="000B2FCA" w:rsidRDefault="000B2F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0B8D6" w14:textId="77777777" w:rsidR="00FC3AC5" w:rsidRDefault="00FC3AC5" w:rsidP="000B2FCA">
      <w:pPr>
        <w:spacing w:after="0" w:line="240" w:lineRule="auto"/>
      </w:pPr>
      <w:r>
        <w:separator/>
      </w:r>
    </w:p>
  </w:footnote>
  <w:footnote w:type="continuationSeparator" w:id="0">
    <w:p w14:paraId="3E8387B9" w14:textId="77777777" w:rsidR="00FC3AC5" w:rsidRDefault="00FC3AC5" w:rsidP="000B2F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6E067" w14:textId="41DD84F0" w:rsidR="000B2FCA" w:rsidRDefault="000B2FC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41B60A" wp14:editId="75F18914">
              <wp:simplePos x="0" y="0"/>
              <wp:positionH relativeFrom="page">
                <wp:posOffset>222885</wp:posOffset>
              </wp:positionH>
              <wp:positionV relativeFrom="page">
                <wp:posOffset>320675</wp:posOffset>
              </wp:positionV>
              <wp:extent cx="914400" cy="284400"/>
              <wp:effectExtent l="0" t="0" r="0" b="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4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D0C21C8" w14:textId="73F6976E" w:rsidR="000B2FCA" w:rsidRPr="00A568E0" w:rsidRDefault="00000000" w:rsidP="000B2FCA">
                          <w:pPr>
                            <w:pStyle w:val="NoSpacing"/>
                            <w:jc w:val="center"/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FFFF00"/>
                                <w:spacing w:val="20"/>
                                <w:sz w:val="28"/>
                                <w:szCs w:val="28"/>
                              </w:rPr>
                              <w:alias w:val="Title"/>
                              <w:tag w:val=""/>
                              <w:id w:val="-15576033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 w:rsidR="000B2FCA">
                                <w:rPr>
                                  <w:b/>
                                  <w:caps/>
                                  <w:color w:val="FFFF00"/>
                                  <w:spacing w:val="2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="000B2FCA"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  <w:t>data visualization: assignment 8 – Small multiples in tableau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41B60A" id="Rectangle 47" o:spid="_x0000_s1026" alt="Title: Document Title" style="position:absolute;margin-left:17.55pt;margin-top:25.25pt;width:1in;height:22.4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GkPBeAIAAGAFAAAOAAAAZHJzL2Uyb0RvYy54bWysVE1v2zAMvQ/YfxB0X+0E3dAFdYqgRYcB&#13;&#10;RVusHXpWZKk2IIsapcTOfv0oyXa6rthhmA8yJT4+fojU+cXQGbZX6FuwFV+clJwpK6Fu7XPFvz9e&#13;&#10;fzjjzAdha2HAqooflOcX6/fvznu3UktowNQKGZFYv+pdxZsQ3KoovGxUJ/wJOGVJqQE7EWiLz0WN&#13;&#10;oif2zhTLsvxU9IC1Q5DKezq9ykq+TvxaKxnutPYqMFNxii2kFdO6jWuxPherZxSuaeUYhviHKDrR&#13;&#10;WnI6U12JINgO2z+oulYieNDhREJXgNatVCkHymZRvsrmoRFOpVyoON7NZfL/j1be7h/cPVIZeudX&#13;&#10;nsSYxaCxi3+Kjw2pWIe5WGoITNLh58XpaUkllaRaniWZWIqjsUMfvijoWBQqjnQXqURif+NDhk6Q&#13;&#10;6MuDaevr1pi0ifevLg2yvaCbC8My3hSR/4YyNmItRKusjifFMZMkhYNREWfsN6VZW1PsyxRIarKj&#13;&#10;EyGlsmGRVY2oVfb9saRv8j6FlWJJhJFZk/+ZeySYkJlk4s5RjvhoqlKPzsbl3wLLxrNF8gw2zMZd&#13;&#10;awHfIjCU1eg546ci5dLEKoVhOxAkiluoD/fIEPKweCevW7rBG+HDvUCaDrp0mvhwR4s20FccRomz&#13;&#10;BvDnW+cRT01LWs56mraK+x87gYoz89VSO6dmovFMG+LHl6fb6dTuukugdljQm+JkEiM2mEnUCN0T&#13;&#10;PQib6I1UwkryWXEZcNpchjz99KRItdkkGI2iE+HGPjgZyWNhY2c+Dk8C3di+gfr+FqaJFKtXXZyx&#13;&#10;0dLCZhdAt6nFj/UcS05jnHpnfHLiO/Fyn1DHh3H9CwAA//8DAFBLAwQUAAYACAAAACEAFLsg3+IA&#13;&#10;AAANAQAADwAAAGRycy9kb3ducmV2LnhtbExPTU/DMAy9I/EfIiNxY8kYBdo1nSbQpEkDIQYHjlnj&#13;&#10;NdUSp2qyrvz7ZSe4WLLf8/soF6OzbMA+tJ4kTCcCGFLtdUuNhO+v1d0zsBAVaWU9oYRfDLCorq9K&#13;&#10;VWh/ok8ctrFhSYRCoSSYGLuC81AbdCpMfIeUsL3vnYpp7Ruue3VK4s7yeyEeuVMtJQejOnwxWB+2&#13;&#10;RyfhYSkO5me9erO523y8r1u+H80g5e3N+DpPYzkHFnGMfx9w6ZDyQ5WC7fyRdGBWwiybJqaETGTA&#13;&#10;LvhTng47CXk2A16V/H+L6gwAAP//AwBQSwECLQAUAAYACAAAACEAtoM4kv4AAADhAQAAEwAAAAAA&#13;&#10;AAAAAAAAAAAAAAAAW0NvbnRlbnRfVHlwZXNdLnhtbFBLAQItABQABgAIAAAAIQA4/SH/1gAAAJQB&#13;&#10;AAALAAAAAAAAAAAAAAAAAC8BAABfcmVscy8ucmVsc1BLAQItABQABgAIAAAAIQCrGkPBeAIAAGAF&#13;&#10;AAAOAAAAAAAAAAAAAAAAAC4CAABkcnMvZTJvRG9jLnhtbFBLAQItABQABgAIAAAAIQAUuyDf4gAA&#13;&#10;AA0BAAAPAAAAAAAAAAAAAAAAANIEAABkcnMvZG93bnJldi54bWxQSwUGAAAAAAQABADzAAAA4QUA&#13;&#10;AAAA&#13;&#10;" fillcolor="#44546a [3215]" stroked="f" strokeweight="1pt">
              <v:textbox inset=",0,,0">
                <w:txbxContent>
                  <w:p w14:paraId="2D0C21C8" w14:textId="73F6976E" w:rsidR="000B2FCA" w:rsidRPr="00A568E0" w:rsidRDefault="000B2FCA" w:rsidP="000B2FCA">
                    <w:pPr>
                      <w:pStyle w:val="NoSpacing"/>
                      <w:jc w:val="center"/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</w:pPr>
                    <w:sdt>
                      <w:sdtPr>
                        <w:rPr>
                          <w:b/>
                          <w:caps/>
                          <w:color w:val="FFFF00"/>
                          <w:spacing w:val="20"/>
                          <w:sz w:val="28"/>
                          <w:szCs w:val="28"/>
                        </w:rPr>
                        <w:alias w:val="Title"/>
                        <w:tag w:val=""/>
                        <w:id w:val="-155760336"/>
                        <w:showingPlcHdr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15:appearance w15:val="hidden"/>
                        <w:text/>
                      </w:sdtPr>
                      <w:sdtContent>
                        <w:r>
                          <w:rPr>
                            <w:b/>
                            <w:caps/>
                            <w:color w:val="FFFF00"/>
                            <w:spacing w:val="20"/>
                            <w:sz w:val="28"/>
                            <w:szCs w:val="28"/>
                          </w:rPr>
                          <w:t xml:space="preserve">     </w:t>
                        </w:r>
                      </w:sdtContent>
                    </w:sdt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 xml:space="preserve">data visualization: assignment </w:t>
                    </w:r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>8</w:t>
                    </w:r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 xml:space="preserve"> –</w:t>
                    </w:r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 xml:space="preserve"> Small multiples in tableau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E6A3C"/>
    <w:multiLevelType w:val="hybridMultilevel"/>
    <w:tmpl w:val="7CC406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4D7042"/>
    <w:multiLevelType w:val="hybridMultilevel"/>
    <w:tmpl w:val="CE4CBF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2381979">
    <w:abstractNumId w:val="1"/>
  </w:num>
  <w:num w:numId="2" w16cid:durableId="1922373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4"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FCA"/>
    <w:rsid w:val="000B2FCA"/>
    <w:rsid w:val="0020013B"/>
    <w:rsid w:val="002D6D8E"/>
    <w:rsid w:val="002E07B2"/>
    <w:rsid w:val="007A797E"/>
    <w:rsid w:val="007C33FA"/>
    <w:rsid w:val="00B71B2F"/>
    <w:rsid w:val="00BB4D8F"/>
    <w:rsid w:val="00C34E90"/>
    <w:rsid w:val="00D15CB0"/>
    <w:rsid w:val="00DE523E"/>
    <w:rsid w:val="00E7659D"/>
    <w:rsid w:val="00FB5E20"/>
    <w:rsid w:val="00FC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014D8C"/>
  <w15:chartTrackingRefBased/>
  <w15:docId w15:val="{910F3817-D6BB-694E-9CC1-408D48A93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FCA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FC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FCA"/>
  </w:style>
  <w:style w:type="paragraph" w:styleId="Footer">
    <w:name w:val="footer"/>
    <w:basedOn w:val="Normal"/>
    <w:link w:val="FooterChar"/>
    <w:uiPriority w:val="99"/>
    <w:unhideWhenUsed/>
    <w:rsid w:val="000B2FC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FCA"/>
  </w:style>
  <w:style w:type="paragraph" w:styleId="NoSpacing">
    <w:name w:val="No Spacing"/>
    <w:uiPriority w:val="1"/>
    <w:qFormat/>
    <w:rsid w:val="000B2FCA"/>
    <w:rPr>
      <w:rFonts w:eastAsiaTheme="minorEastAsia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0B2FCA"/>
  </w:style>
  <w:style w:type="paragraph" w:styleId="ListParagraph">
    <w:name w:val="List Paragraph"/>
    <w:basedOn w:val="Normal"/>
    <w:uiPriority w:val="34"/>
    <w:qFormat/>
    <w:rsid w:val="00D15C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G, Likith Vinayaka</dc:creator>
  <cp:keywords/>
  <dc:description/>
  <cp:lastModifiedBy>G, Likith Vinayaka</cp:lastModifiedBy>
  <cp:revision>5</cp:revision>
  <dcterms:created xsi:type="dcterms:W3CDTF">2023-03-27T22:17:00Z</dcterms:created>
  <dcterms:modified xsi:type="dcterms:W3CDTF">2023-04-01T02:58:00Z</dcterms:modified>
</cp:coreProperties>
</file>