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Análise Dimensional ,  Sistemas de Unidades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Primeiro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