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Proposta de Modificações no Sistema SFDjango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Objetivo Principal</w:t>
      </w:r>
    </w:p>
    <w:p>
      <w:pPr>
        <w:pStyle w:val="Normal"/>
        <w:rPr/>
      </w:pPr>
      <w:r>
        <w:rPr/>
        <w:t>Adaptar o sistema para suportar processos não estruturados</w:t>
      </w:r>
    </w:p>
    <w:p>
      <w:pPr>
        <w:pStyle w:val="Ttulo3"/>
        <w:numPr>
          <w:ilvl w:val="1"/>
          <w:numId w:val="2"/>
        </w:numPr>
        <w:rPr/>
      </w:pPr>
      <w:r>
        <w:rPr/>
        <w:t>Objetivos Secundários</w:t>
      </w:r>
    </w:p>
    <w:p>
      <w:pPr>
        <w:pStyle w:val="ListParagraph"/>
        <w:numPr>
          <w:ilvl w:val="0"/>
          <w:numId w:val="3"/>
        </w:numPr>
        <w:rPr/>
      </w:pPr>
      <w:r>
        <w:rPr/>
        <w:t>Permitir a importação de arquivos modelados em BPMN;</w:t>
      </w:r>
    </w:p>
    <w:p>
      <w:pPr>
        <w:pStyle w:val="ListParagraph"/>
        <w:numPr>
          <w:ilvl w:val="0"/>
          <w:numId w:val="3"/>
        </w:numPr>
        <w:rPr/>
      </w:pPr>
      <w:r>
        <w:rPr/>
        <w:t>Permitir a integração com outros sistemas via API, com uma linguagem padronizada.</w:t>
      </w:r>
    </w:p>
    <w:p>
      <w:pPr>
        <w:pStyle w:val="Ttulo1"/>
        <w:numPr>
          <w:ilvl w:val="0"/>
          <w:numId w:val="2"/>
        </w:numPr>
        <w:rPr/>
      </w:pPr>
      <w:r>
        <w:rPr/>
        <w:t>Análise do sistema atual</w:t>
      </w:r>
    </w:p>
    <w:p>
      <w:pPr>
        <w:pStyle w:val="Normal"/>
        <w:rPr/>
      </w:pPr>
      <w:r>
        <w:rPr/>
        <w:t xml:space="preserve">O sistema SFDjango foi desenvolvido utilizando linguagem Python e </w:t>
      </w:r>
      <w:r>
        <w:rPr>
          <w:i/>
          <w:iCs/>
        </w:rPr>
        <w:t>framework</w:t>
      </w:r>
      <w:r>
        <w:rPr/>
        <w:t xml:space="preserve"> Django. Ainda, ele foi derivado de trabalhos de graduação de alunos da UnB, a exemplo o trabalho “Software para desenho de processos de negócios semanticamente descritos: uma aplicação em uma redação jornalística” </w:t>
      </w:r>
      <w:sdt>
        <w:sdtPr>
          <w:id w:val="1012766484"/>
        </w:sdtPr>
        <w:sdtContent>
          <w:r>
            <w:rPr>
              <w:color w:val="000000"/>
            </w:rPr>
            <w:t>[1]</w:t>
          </w:r>
        </w:sdtContent>
      </w:sdt>
      <w:r>
        <w:rPr/>
        <w:t xml:space="preserve">, de 2017. Atualmente o código-fonte do sistema SFDjango se encontra hospedado no repositório público </w:t>
      </w:r>
      <w:r>
        <w:rPr/>
        <w:t>do Github (https://github.com/marcelobbfonseca/SFDjango-BPMN). Contudo o sistema necessita sofrer algumas adaptações e melhorias para:</w:t>
      </w:r>
    </w:p>
    <w:p>
      <w:pPr>
        <w:pStyle w:val="ListParagraph"/>
        <w:numPr>
          <w:ilvl w:val="0"/>
          <w:numId w:val="4"/>
        </w:numPr>
        <w:rPr/>
      </w:pPr>
      <w:r>
        <w:rPr/>
        <w:t>Contemplar processos não estruturados;</w:t>
      </w:r>
    </w:p>
    <w:p>
      <w:pPr>
        <w:pStyle w:val="ListParagraph"/>
        <w:numPr>
          <w:ilvl w:val="0"/>
          <w:numId w:val="4"/>
        </w:numPr>
        <w:rPr/>
      </w:pPr>
      <w:r>
        <w:rPr/>
        <w:t>Apoiar o projeto SiOrgFlex; e</w:t>
      </w:r>
    </w:p>
    <w:p>
      <w:pPr>
        <w:pStyle w:val="ListParagraph"/>
        <w:numPr>
          <w:ilvl w:val="0"/>
          <w:numId w:val="4"/>
        </w:numPr>
        <w:rPr/>
      </w:pPr>
      <w:r>
        <w:rPr/>
        <w:t>Servir como instrumento complementar para trabalhos de conclusão de cursos de alunos de graduação e de mestrado, apoiando nas pesquisas em questão;</w:t>
      </w:r>
    </w:p>
    <w:p>
      <w:pPr>
        <w:pStyle w:val="Normal"/>
        <w:rPr>
          <w:color w:val="000000"/>
        </w:rPr>
      </w:pPr>
      <w:r>
        <w:rPr/>
        <w:t xml:space="preserve">Neste sentido, o </w:t>
      </w:r>
      <w:r>
        <w:rPr>
          <w:i/>
          <w:iCs/>
        </w:rPr>
        <w:t>software</w:t>
      </w:r>
      <w:r>
        <w:rPr/>
        <w:t xml:space="preserve"> foi analisado para identificar as alterações necessárias com o menor esforço possível. Na análise, foi observado que há uma tentativa de mapear o processo estruturado através dos conceitos e especificações da BPMN </w:t>
      </w:r>
      <w:sdt>
        <w:sdtPr>
          <w:id w:val="131134412"/>
        </w:sdtPr>
        <w:sdtContent>
          <w:r>
            <w:rPr>
              <w:rFonts w:eastAsia="Times New Roman"/>
              <w:color w:val="000000"/>
            </w:rPr>
            <w:t>[2]</w:t>
          </w:r>
        </w:sdtContent>
      </w:sdt>
      <w:r>
        <w:rPr/>
        <w:t>.</w:t>
      </w:r>
      <w:r>
        <w:rPr/>
        <w:t xml:space="preserve"> Assim, foi realizada a engenharia reversa e produzido o diagrama de classe (</w:t>
      </w:r>
      <w:r>
        <w:rPr/>
        <w:fldChar w:fldCharType="begin"/>
      </w:r>
      <w:r>
        <w:rPr/>
        <w:instrText> REF _Ref83850879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>) e o diagrama de entidade e relacionamento (</w:t>
      </w:r>
      <w:r>
        <w:rPr/>
        <w:fldChar w:fldCharType="begin"/>
      </w:r>
      <w:r>
        <w:rPr/>
        <w:instrText> REF _Ref83850961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>) da solução atual. Contudo, diversos conceitos estabelecidos na especificação da BPMN</w:t>
      </w:r>
      <w:r>
        <w:rPr>
          <w:color w:val="000000"/>
        </w:rPr>
        <w:t>, inclusive nos diagramas de classe apresentados na especificação, inclusive nos diagramas de classe apresentados na especificação</w:t>
      </w:r>
      <w:r>
        <w:rPr>
          <w:rStyle w:val="Ncoradanotaderodap"/>
          <w:color w:val="000000"/>
        </w:rPr>
        <w:footnoteReference w:id="2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> REF _Ref83851333 \h </w:instrText>
      </w:r>
      <w:r>
        <w:rPr>
          <w:color w:val="000000"/>
        </w:rPr>
        <w:fldChar w:fldCharType="separate"/>
      </w:r>
      <w:r>
        <w:rPr>
          <w:color w:val="000000"/>
        </w:rPr>
        <w:t>Figura 3</w:t>
      </w:r>
      <w:r>
        <w:rPr>
          <w:color w:val="000000"/>
        </w:rPr>
        <w:fldChar w:fldCharType="end"/>
      </w:r>
      <w:r>
        <w:rPr>
          <w:color w:val="000000"/>
        </w:rPr>
        <w:t>). Acredita-se que a ausência e a adaptação foi uma tentativa de simplificar a solução apresentando somente os conceitos mais importantes para o trabalho.</w:t>
      </w:r>
    </w:p>
    <w:p>
      <w:pPr>
        <w:pStyle w:val="Normal"/>
        <w:rPr>
          <w:color w:val="000000"/>
        </w:rPr>
      </w:pPr>
      <w:r>
        <w:rPr>
          <w:color w:val="000000"/>
        </w:rPr>
        <w:t>Foi observado também que o sistema faz a utilização de ontologias (OWL). Para ajustar (sugerir correções) o diagrama para uma ontologia de domínio com utilização de triplas RDF. Ainda, o armazenamento das triplas é realizado em um banco de dados relacional (Postgresql) e a manipulação é realizada por bibliotecas Python que trabalham especificamente com RDF.</w:t>
      </w:r>
    </w:p>
    <w:p>
      <w:pPr>
        <w:pStyle w:val="Normal"/>
        <w:rPr/>
      </w:pPr>
      <w:r>
        <w:rPr>
          <w:color w:val="000000"/>
        </w:rPr>
        <w:t xml:space="preserve">Por fim, o sistema se apresenta bem estruturado e preparado para executar tanto em modo desenvolvimento, como em produção, em ambiente de contêineres. Tal falta, facilita a montagem do ambiente e a realização da migração para diversos ambientes, além de permitir a escalabilidade de forma rápida. Contudo, carece de uma documentação mais detalhada e atualizada situação do projeto, apesar de haver uma boa documentação do projeto no trabalho </w:t>
      </w:r>
      <w:sdt>
        <w:sdtPr>
          <w:id w:val="1394171218"/>
        </w:sdtPr>
        <w:sdtContent>
          <w:r>
            <w:rPr>
              <w:color w:val="000000"/>
            </w:rPr>
            <w:t>[1]</w:t>
          </w:r>
        </w:sdtContent>
      </w:sdt>
      <w:r>
        <w:rPr>
          <w:color w:val="000000"/>
        </w:rPr>
        <w:t>.</w:t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5400040" cy="2445385"/>
            <wp:effectExtent l="0" t="0" r="0" b="0"/>
            <wp:docPr id="1" name="Gráfico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0" w:name="_Ref8385087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 - Diagrama de Classe Atual da Solução</w:t>
      </w:r>
    </w:p>
    <w:p>
      <w:pPr>
        <w:pStyle w:val="Normal"/>
        <w:keepNext w:val="true"/>
        <w:ind w:hanging="0"/>
        <w:rPr/>
      </w:pPr>
      <w:r>
        <w:rPr/>
        <w:t xml:space="preserve"> </w:t>
      </w:r>
      <w:r>
        <w:rPr/>
        <w:drawing>
          <wp:inline distT="0" distB="0" distL="0" distR="0">
            <wp:extent cx="4278630" cy="461264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" w:name="_Ref83850961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"/>
      <w:r>
        <w:rPr/>
        <w:t xml:space="preserve"> - Diagrama de Entidade e Relacionamento Atual da Solução</w:t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5400040" cy="363791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2" w:name="_Ref8385133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2"/>
      <w:r>
        <w:rPr/>
        <w:t xml:space="preserve"> - Diagrama de Classe BPMN. Fonte </w:t>
      </w:r>
      <w:sdt>
        <w:sdtPr>
          <w:id w:val="2105804016"/>
        </w:sdtPr>
        <w:sdtContent>
          <w:r>
            <w:rPr>
              <w:i w:val="false"/>
              <w:color w:val="000000"/>
            </w:rPr>
            <w:t>[2]</w:t>
          </w:r>
        </w:sdtContent>
      </w:sdt>
      <w:r>
        <w:rPr/>
        <w:t>,pág 338.</w:t>
      </w:r>
    </w:p>
    <w:p>
      <w:pPr>
        <w:pStyle w:val="Ttulo1"/>
        <w:numPr>
          <w:ilvl w:val="0"/>
          <w:numId w:val="2"/>
        </w:numPr>
        <w:rPr/>
      </w:pPr>
      <w:r>
        <w:rPr/>
        <w:t>Proposta</w:t>
      </w:r>
    </w:p>
    <w:p>
      <w:pPr>
        <w:pStyle w:val="Normal"/>
        <w:rPr/>
      </w:pPr>
      <w:r>
        <w:rPr/>
        <w:t>Os processos estruturados são predefinidos, fáceis de modelar e repetitivos, o qual possuem uma sequência de atividades fixas. No caso dos processos semiestruturados, eles compartilham de partes estruturadas e de não estruturadas, onde nem todas as atividades possuem seu passo definidos, mas somente algumas delas.</w:t>
      </w:r>
    </w:p>
    <w:p>
      <w:pPr>
        <w:pStyle w:val="Normal"/>
        <w:rPr/>
      </w:pPr>
      <w:r>
        <w:rPr/>
        <w:t xml:space="preserve">Os processos não estruturados (ou </w:t>
      </w:r>
      <w:r>
        <w:rPr>
          <w:i/>
          <w:iCs/>
        </w:rPr>
        <w:t>ad-hoc</w:t>
      </w:r>
      <w:r>
        <w:rPr/>
        <w:t>), os fluxos de atividades são imprevisíveis, que pode mudar de uma execução para outra, e que dependem fortemente de troca de conhecimento tácito durante sua execução. Ainda, o próximo passo é tipicamente definido pelo executor do processo (normalmente um especialista). Assim, estes tipos de processo são chamados de processos intensivos em conhecimento (PIC).</w:t>
      </w:r>
    </w:p>
    <w:p>
      <w:pPr>
        <w:pStyle w:val="Normal"/>
        <w:rPr>
          <w:color w:val="000000"/>
        </w:rPr>
      </w:pPr>
      <w:r>
        <w:rPr>
          <w:color w:val="000000"/>
        </w:rPr>
        <w:t>Os atributos que impactam na representação de processos intensivos em conhecimentos são: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Contingência, quando o processo pode sofre influência significativa do ambiente;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Interdependência entre processos, quando os processos possuem interdependências complexas com outros processos;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Complexidade do processo, quando os processos possuem grande quantidade de paralelismo, ações ou repetições (</w:t>
      </w:r>
      <w:r>
        <w:rPr>
          <w:i/>
          <w:iCs/>
          <w:color w:val="000000"/>
        </w:rPr>
        <w:t>loop</w:t>
      </w:r>
      <w:r>
        <w:rPr>
          <w:color w:val="000000"/>
        </w:rPr>
        <w:t>);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Variabilidade, quando com alto grau de imprevisibilidade, ou seja, mu</w:t>
      </w:r>
      <w:r>
        <w:rPr>
          <w:color w:val="000000"/>
        </w:rPr>
        <w:t>i</w:t>
      </w:r>
      <w:r>
        <w:rPr>
          <w:color w:val="000000"/>
        </w:rPr>
        <w:t>tas possibilidade de execução;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Agente de inovação, quando o agente precisa resolver problemas com criatividade e inovação, inclusive com tomada de decisões de especialistas, podendo o agente ser um papel do processo, uma ferramenta de workflow, um sistema, entre outros; 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Estrutura, quando a estrutura é pouco definida;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Meia vida, quando o conhecimento adquirido na execução do processo rapidamente se torna obsoleto;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Agente de impacto, quando um agente tem grande influência no resultado final do processo;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Acesso ao conhecimento, quando o acesso ao conhecimento é considerado difícil por ser tácito, técnico ou de julgamento individual;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Troca de conhecimento, quando é geralmente informal ou baseados em documentação;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Representação do conhecimento, quando a representação de conhecimento ocorre através de entradas de banco de dados, documentos de hipertextos, multimídia, desenhos, ou seja, normalmente dados não estruturados;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Controle, quando possuem objetivos valgos, com falta de clareza para a medição do processo;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Orientação ao fluxo de valor, quando a estrutura do processo permite a obtenção de resultados;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Representação do modelo de negócio, busca integra a representação de negócio com a representação de conhecimento;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Priorização de tarefas, quando é possível determinar e caracterizar quais ações de conhecimento possuem prioridades sobre outros, ou seja, devem ser executadas primeiro, para apoio a tomada de decisão;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Artefatos de conhecimento, são a representação de conhecimento de forma diferenciada da representação do negócio;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Artefatos dinâmicos, que permitem a representação de processos e atividades que são mutáveis de acordo com o contexto;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Representação de competências, permite representar as experiências adquiridas sobre a tarefa de conhecimento de cada processo; e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Conceitos do domínio, possibilita a representação de conceitos, de modo a contextualizar o ambiente.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Quando analisado a abordagem </w:t>
      </w:r>
      <w:r>
        <w:rPr>
          <w:i/>
          <w:iCs/>
          <w:color w:val="000000"/>
        </w:rPr>
        <w:t>Business Process Modeling Notation</w:t>
      </w:r>
      <w:r>
        <w:rPr>
          <w:color w:val="000000"/>
        </w:rPr>
        <w:t xml:space="preserve"> (BPMN) é possível observar que alguns aspectos importantes para a modelagem da PIC estão presentes, como: a contingência, a complexidade do processo, a variabilidade, o agente de inovação, o agente de impacto, o acesso ao conhecimento, a representação do conhecimento, a orientação ao fluxo de valor, a representação do modelo de negócio e a priorização de tarefas. Contudo, outras características não estão, como a interdependência de processo, a estruturam a meia vida, a troca de conhecimento, o controle, o artefato de conhecimento, o artefato dinâmico, a representação de competências e os conceitos de domínios. Ainda, destaca-se que as notações BPMN são úteis no nível de negócio, mas que sozinhas não oferecem nenhum tipo de inferência sobre o processo e que as ferramentas em construir fluxos de controle, mas seus elementos gráficos contêm informações textuais limitadas e sem uma semântica formal. Assim, fica evidente que sua construção e abordagem são indicados e coerentes para a construção de processo</w:t>
      </w:r>
      <w:r>
        <w:rPr>
          <w:color w:val="000000"/>
        </w:rPr>
        <w:t>s</w:t>
      </w:r>
      <w:r>
        <w:rPr>
          <w:color w:val="000000"/>
        </w:rPr>
        <w:t xml:space="preserve"> estruturados, não prevendo um alto grau de dinamismo, onde nem tudo estar definido previamente e que pode ser definido durante a sua execução </w:t>
      </w:r>
      <w:sdt>
        <w:sdtPr>
          <w:id w:val="141277403"/>
        </w:sdtPr>
        <w:sdtContent>
          <w:r>
            <w:rPr>
              <w:color w:val="000000"/>
            </w:rPr>
            <w:t>[3]</w:t>
          </w:r>
        </w:sdtContent>
      </w:sdt>
      <w:r>
        <w:rPr>
          <w:color w:val="000000"/>
        </w:rPr>
        <w:t>.</w:t>
      </w:r>
    </w:p>
    <w:p>
      <w:pPr>
        <w:pStyle w:val="Normal"/>
        <w:rPr/>
      </w:pPr>
      <w:r>
        <w:rPr/>
        <w:t xml:space="preserve">A Ontologia de Processo Intensivo em Conhecimento, do inglês </w:t>
      </w:r>
      <w:r>
        <w:rPr>
          <w:i/>
          <w:iCs/>
        </w:rPr>
        <w:t>Knowledge Intensive Process Ontology</w:t>
      </w:r>
      <w:r>
        <w:rPr/>
        <w:t xml:space="preserve"> (KIPO), </w:t>
      </w:r>
      <w:r>
        <w:rPr/>
        <w:fldChar w:fldCharType="begin"/>
      </w:r>
      <w:r>
        <w:rPr/>
        <w:instrText> REF _Ref83852893 \h </w:instrText>
      </w:r>
      <w:r>
        <w:rPr/>
        <w:fldChar w:fldCharType="separate"/>
      </w:r>
      <w:r>
        <w:rPr/>
        <w:t>Figura 4</w:t>
      </w:r>
      <w:r>
        <w:rPr/>
        <w:fldChar w:fldCharType="end"/>
      </w:r>
      <w:r>
        <w:rPr/>
        <w:t xml:space="preserve">, compreende de várias perspectivas que são cruciais para a completa representação do PIC, denominados de perspectiva do Processo de Negócio, das Regras de Negócio, Fundamentação da Tomada de Decisão e da Colaboração. Ainda, a KIPO organizar, externaliza e reter o conhecimento em relação aos processos intensivos em conhecimento, que estão relacionados aos fatores motivacionais do processo, interações sociais, inovação e alternativas de ação </w:t>
      </w:r>
      <w:sdt>
        <w:sdtPr>
          <w:id w:val="1562290080"/>
        </w:sdtPr>
        <w:sdtContent>
          <w:r>
            <w:rPr>
              <w:color w:val="000000"/>
            </w:rPr>
            <w:t>[3]</w:t>
          </w:r>
        </w:sdtContent>
      </w:sdt>
      <w:r>
        <w:rPr/>
        <w:t>.</w:t>
      </w:r>
    </w:p>
    <w:p>
      <w:pPr>
        <w:pStyle w:val="Normal"/>
        <w:keepNext w:val="true"/>
        <w:ind w:left="-709" w:hanging="0"/>
        <w:rPr/>
      </w:pPr>
      <w:r>
        <w:rPr/>
        <w:drawing>
          <wp:inline distT="0" distB="0" distL="0" distR="0">
            <wp:extent cx="6291580" cy="327787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" w:name="_Ref8385289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3"/>
      <w:r>
        <w:rPr/>
        <w:t xml:space="preserve"> - Knowledge Intensive Process Ontology (KIPO)</w:t>
      </w:r>
    </w:p>
    <w:p>
      <w:pPr>
        <w:pStyle w:val="Normal"/>
        <w:rPr/>
      </w:pPr>
      <w:r>
        <w:rPr/>
        <w:t>Tendo o sistema SFDjango como base e ao considerar a KIPO como processo não estruturado, foi confeccionado esta proposta. Com o objetivo de adaptar o sistema existente para trabalhar minimamente com a KIPO, foram selecionados os principais conceitos para definição de um processo para ser implementado no sistema. Assim, diversos conceitos foram preteridos desta primeira rodada de implementação, pois o foco está na definição, representação e apresentação de um processo não estruturado no sistema. Conceitos como: comunicação, socialização, troca de mensagens, entre outros foram postergados para ser implementado em um outro momento, se for o caso.</w:t>
      </w:r>
    </w:p>
    <w:p>
      <w:pPr>
        <w:pStyle w:val="Normal"/>
        <w:rPr>
          <w:rFonts w:eastAsia="Times New Roman"/>
        </w:rPr>
      </w:pPr>
      <w:r>
        <w:rPr/>
        <w:t xml:space="preserve">Na </w:t>
      </w:r>
      <w:r>
        <w:rPr/>
        <w:fldChar w:fldCharType="begin"/>
      </w:r>
      <w:r>
        <w:rPr/>
        <w:instrText> REF _Ref83853697 \h </w:instrText>
      </w:r>
      <w:r>
        <w:rPr/>
        <w:fldChar w:fldCharType="separate"/>
      </w:r>
      <w:r>
        <w:rPr/>
        <w:t>Figura 5</w:t>
      </w:r>
      <w:r>
        <w:rPr/>
        <w:fldChar w:fldCharType="end"/>
      </w:r>
      <w:r>
        <w:rPr/>
        <w:t xml:space="preserve">, estão apresentadas as classes que necessitam de alteração (classe em amarelo) e as classes que necessitam serem incluídas. As classes que necessitam de alteração devem ser adaptadas para aderir a especificação BPMN que já é utilizada no sistema, de modo a facilita a importação de arquivos BPMN e representar adequadamente os conceitos da especificação. </w:t>
      </w:r>
      <w:r>
        <w:rPr/>
        <w:t>Para mais detalhes</w:t>
      </w:r>
      <w:r>
        <w:rPr/>
        <w:t xml:space="preserve"> das associações das classes em amarelo, recomenda-se leitura da especificação da BPMN </w:t>
      </w:r>
      <w:sdt>
        <w:sdtPr>
          <w:id w:val="1833681437"/>
        </w:sdtPr>
        <w:sdtContent>
          <w:r>
            <w:rPr>
              <w:rFonts w:eastAsia="Times New Roman"/>
              <w:color w:val="000000"/>
            </w:rPr>
            <w:t>[2]</w:t>
          </w:r>
        </w:sdtContent>
      </w:sdt>
      <w:r>
        <w:rPr/>
        <w:t>.</w:t>
      </w:r>
      <w:r>
        <w:rPr/>
        <w:t xml:space="preserve"> As classes em verde são as que devem ser adicionadas ao sistema, para apresentar os conceitos básicos para modelagem inicial de um processo não estruturado, no caso a KIP. </w:t>
      </w:r>
      <w:r>
        <w:rPr/>
        <w:t>Para mais detalhes</w:t>
      </w:r>
      <w:r>
        <w:rPr/>
        <w:t xml:space="preserve"> das associações das classes da KIPO, recomenda-se leitura da referência </w:t>
      </w:r>
      <w:r>
        <w:rPr>
          <w:rFonts w:eastAsia="Times New Roman"/>
        </w:rPr>
        <w:t>[3].</w:t>
      </w:r>
    </w:p>
    <w:p>
      <w:pPr>
        <w:sectPr>
          <w:footnotePr>
            <w:numFmt w:val="decimal"/>
          </w:footnote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Por fim, houve uma tentativa de aproveitar os conceitos existentes na implementação do sistema com BPMN para incluir os conceitos da KIPO. Ainda, conforme já mencionado anteriormente, a própria KIPO já utiliza de conceitos existentes e similares na própria BPMN, o que facilita e permite este reaproveitamento e extensão no sistema.</w:t>
      </w:r>
    </w:p>
    <w:p>
      <w:pPr>
        <w:sectPr>
          <w:footnotePr>
            <w:numFmt w:val="decimal"/>
          </w:footnotePr>
          <w:type w:val="nextPage"/>
          <w:pgSz w:orient="landscape" w:w="16838" w:h="11906"/>
          <w:pgMar w:left="1417" w:right="1417" w:header="0" w:top="1701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5586A7C7">
                <wp:simplePos x="0" y="0"/>
                <wp:positionH relativeFrom="column">
                  <wp:posOffset>-675640</wp:posOffset>
                </wp:positionH>
                <wp:positionV relativeFrom="paragraph">
                  <wp:posOffset>3315335</wp:posOffset>
                </wp:positionV>
                <wp:extent cx="10250170" cy="130810"/>
                <wp:effectExtent l="0" t="0" r="0" b="0"/>
                <wp:wrapNone/>
                <wp:docPr id="5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560" cy="1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rPr>
                                <w:sz w:val="24"/>
                              </w:rPr>
                            </w:pPr>
                            <w:bookmarkStart w:id="4" w:name="_Ref83853697"/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bookmarkEnd w:id="4"/>
                            <w:r>
                              <w:rPr/>
                              <w:t xml:space="preserve"> - Proposta de Alteração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7" fillcolor="white" stroked="f" style="position:absolute;margin-left:-53.2pt;margin-top:261.05pt;width:807pt;height:10.2pt" wp14:anchorId="5586A7C7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rPr>
                          <w:sz w:val="24"/>
                        </w:rPr>
                      </w:pPr>
                      <w:bookmarkStart w:id="5" w:name="_Ref83853697"/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bookmarkEnd w:id="5"/>
                      <w:r>
                        <w:rPr/>
                        <w:t xml:space="preserve"> - Proposta de Alteração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-675640</wp:posOffset>
            </wp:positionH>
            <wp:positionV relativeFrom="paragraph">
              <wp:posOffset>273685</wp:posOffset>
            </wp:positionV>
            <wp:extent cx="10249535" cy="2984500"/>
            <wp:effectExtent l="0" t="0" r="0" b="0"/>
            <wp:wrapNone/>
            <wp:docPr id="7" name="Gráfico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2"/>
        </w:numPr>
        <w:rPr/>
      </w:pPr>
      <w:r>
        <w:rPr/>
        <w:t>Expectativas e Proposta de Trabalho</w:t>
      </w:r>
    </w:p>
    <w:p>
      <w:pPr>
        <w:pStyle w:val="Normal"/>
        <w:rPr/>
      </w:pPr>
      <w:r>
        <w:rPr/>
        <w:t>Espera-se que seja possível ampliar o escopo do sistema para trabalhar com processos não estruturados com o menor esforço possível. Contudo há uma necessidade de reestruturação das classes e banco de dados do projeto para integração com os novos conceitos.</w:t>
      </w:r>
    </w:p>
    <w:p>
      <w:pPr>
        <w:pStyle w:val="Normal"/>
        <w:rPr/>
      </w:pPr>
      <w:r>
        <w:rPr/>
        <w:t xml:space="preserve">Como proposta de trabalho, sugere-se a abertura de novo </w:t>
      </w:r>
      <w:r>
        <w:rPr>
          <w:i/>
          <w:iCs/>
        </w:rPr>
        <w:t xml:space="preserve">issue </w:t>
      </w:r>
      <w:r>
        <w:rPr/>
        <w:t>no repositório que o projeto está armazenado (github), para trazer maior visibilidade no andamento das tarefas e permitir a colaboração da maior quantidade de pessoas possíveis simultaneamente.</w:t>
      </w:r>
    </w:p>
    <w:p>
      <w:pPr>
        <w:pStyle w:val="Ttulo1"/>
        <w:numPr>
          <w:ilvl w:val="0"/>
          <w:numId w:val="2"/>
        </w:numPr>
        <w:rPr/>
      </w:pPr>
      <w:r>
        <w:rPr/>
        <w:t>Conclusão</w:t>
      </w:r>
    </w:p>
    <w:p>
      <w:pPr>
        <w:pStyle w:val="Normal"/>
        <w:rPr/>
      </w:pPr>
      <w:r>
        <w:rPr/>
        <w:t xml:space="preserve">Foi analisado o sistema SFDjango, para </w:t>
      </w:r>
      <w:r>
        <w:rPr/>
        <w:t>adaptá-lo</w:t>
      </w:r>
      <w:r>
        <w:rPr/>
        <w:t xml:space="preserve"> a trabalhar com processo não estruturado. Para isso, há a necessidade de reestruturado e mudança da nomenclatura das classes existentes, para maior aderência as especificações e para melhorar a manutenibilidade. Ainda, foram adicionados novos conceitos referentes aos processos não estruturados, no caso a KIP pela KIPO. Contudo, somente foram incluídos os conceitos básicos para representar um processo não estruturado. Por fim, sugere-se a inclusão do trabalho que deverá ser realizado, caso aprovado, como </w:t>
      </w:r>
      <w:r>
        <w:rPr>
          <w:i/>
          <w:iCs/>
        </w:rPr>
        <w:t>issue</w:t>
      </w:r>
      <w:r>
        <w:rPr/>
        <w:t xml:space="preserve"> no repositório o qual o projeto está armazenado, para dar maior visibilidade no andamento dos trabalho</w:t>
      </w:r>
      <w:r>
        <w:rPr/>
        <w:t>s</w:t>
      </w:r>
      <w:r>
        <w:rPr/>
        <w:t xml:space="preserve"> e permitir uma maior contribuição.</w:t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  <w:t>Referências</w:t>
      </w:r>
    </w:p>
    <w:p>
      <w:pPr>
        <w:pStyle w:val="Normal"/>
        <w:ind w:hanging="640"/>
        <w:rPr>
          <w:rFonts w:eastAsia="Times New Roman"/>
          <w:szCs w:val="24"/>
        </w:rPr>
      </w:pPr>
      <w:r>
        <w:rPr>
          <w:rFonts w:eastAsia="Times New Roman"/>
        </w:rPr>
        <w:t>[1]</w:t>
        <w:tab/>
        <w:t>M. B. Fonseca, “Software para desenho de processos de negócios semanticamente descritos: uma aplicação em uma redação jornalística,” Brasília, 2017.</w:t>
      </w:r>
    </w:p>
    <w:p>
      <w:pPr>
        <w:pStyle w:val="Normal"/>
        <w:ind w:hanging="640"/>
        <w:rPr>
          <w:rFonts w:eastAsia="Times New Roman"/>
        </w:rPr>
      </w:pPr>
      <w:r>
        <w:rPr>
          <w:rFonts w:eastAsia="Times New Roman"/>
        </w:rPr>
        <w:t>[2]</w:t>
        <w:tab/>
        <w:t>“Business Process Model and Notation (BPMN), Version 2.0,” 2010. [Online]. Available: http://www.omg.org/spec/BPMN/20100501</w:t>
      </w:r>
    </w:p>
    <w:p>
      <w:pPr>
        <w:pStyle w:val="Normal"/>
        <w:ind w:hanging="640"/>
        <w:rPr>
          <w:rFonts w:eastAsia="Times New Roman"/>
        </w:rPr>
      </w:pPr>
      <w:r>
        <w:rPr>
          <w:rFonts w:eastAsia="Times New Roman"/>
        </w:rPr>
        <w:t>[3]</w:t>
        <w:tab/>
        <w:t>J. B. dos S. França, “Uma Ontologia para Definição de Processos Intensivos em Conhecimento,” Rio de Janeiro, 2012. Accessed: Sep. 19, 2021. [Online]. Available: http://www.repositorio-bc.unirio.br:8080/xmlui/bitstream/handle/unirio/12566/MI%2009-2012.pdf?sequence=1&amp;isAllowed=y</w:t>
      </w:r>
    </w:p>
    <w:p>
      <w:pPr>
        <w:pStyle w:val="Normal"/>
        <w:rPr/>
      </w:pPr>
      <w:r>
        <w:rPr>
          <w:rFonts w:eastAsia="Times New Roman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60"/>
        <w:ind w:firstLine="851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 xml:space="preserve">O diagrama de classe completo da BPMN pode ser encontrado no seguinte repositório: </w:t>
      </w:r>
      <w:hyperlink r:id="rId1">
        <w:r>
          <w:rPr>
            <w:rStyle w:val="LinkdaInternet"/>
          </w:rPr>
          <w:t>https://github.com/BlueGhost147/BPMN2UML</w:t>
        </w:r>
      </w:hyperlink>
      <w:r>
        <w:rPr/>
        <w:t xml:space="preserve"> ou nas diversas páginas da especificação, mas de maneira separada.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</w:lvl>
    <w:lvl w:ilvl="1">
      <w:start w:val="1"/>
      <w:pStyle w:val="Ttulo3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6c5c"/>
    <w:pPr>
      <w:widowControl/>
      <w:bidi w:val="0"/>
      <w:spacing w:lineRule="auto" w:line="240" w:before="0" w:after="160"/>
      <w:ind w:firstLine="851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f7b30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f07c53"/>
    <w:pPr>
      <w:numPr>
        <w:ilvl w:val="0"/>
        <w:numId w:val="1"/>
      </w:numPr>
      <w:spacing w:before="40" w:after="0"/>
      <w:ind w:left="357" w:hanging="357"/>
    </w:pPr>
    <w:rPr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3f7b30"/>
    <w:pPr>
      <w:numPr>
        <w:ilvl w:val="1"/>
        <w:numId w:val="1"/>
      </w:numPr>
      <w:outlineLvl w:val="1"/>
    </w:pPr>
    <w:rPr>
      <w:bC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f7b30"/>
    <w:rPr>
      <w:rFonts w:ascii="Arial" w:hAnsi="Arial" w:eastAsia="" w:cs="" w:cstheme="majorBidi" w:eastAsiaTheme="majorEastAsia"/>
      <w:b/>
      <w:sz w:val="24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76c5c"/>
    <w:rPr>
      <w:rFonts w:ascii="Arial" w:hAnsi="Arial" w:eastAsia="" w:cs="" w:cstheme="majorBidi" w:eastAsiaTheme="majorEastAsia"/>
      <w:b/>
      <w:spacing w:val="-10"/>
      <w:kern w:val="2"/>
      <w:sz w:val="32"/>
      <w:szCs w:val="5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07c53"/>
    <w:rPr>
      <w:rFonts w:ascii="Arial" w:hAnsi="Arial" w:eastAsia="" w:cs="" w:cstheme="majorBidi" w:eastAsiaTheme="majorEastAsia"/>
      <w:b/>
      <w:sz w:val="24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f7b30"/>
    <w:rPr>
      <w:rFonts w:ascii="Arial" w:hAnsi="Arial" w:eastAsia="" w:cs="" w:cstheme="majorBidi" w:eastAsiaTheme="majorEastAsia"/>
      <w:b/>
      <w:bCs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f7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7b3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c53079"/>
    <w:rPr>
      <w:color w:val="808080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842bec"/>
    <w:rPr>
      <w:rFonts w:ascii="Arial" w:hAnsi="Arial"/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42bec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autoRedefine/>
    <w:uiPriority w:val="10"/>
    <w:qFormat/>
    <w:rsid w:val="00176c5c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 w:val="32"/>
      <w:szCs w:val="56"/>
    </w:rPr>
  </w:style>
  <w:style w:type="paragraph" w:styleId="ListParagraph">
    <w:name w:val="List Paragraph"/>
    <w:basedOn w:val="Normal"/>
    <w:uiPriority w:val="34"/>
    <w:qFormat/>
    <w:rsid w:val="003f7b30"/>
    <w:pPr>
      <w:spacing w:before="0" w:after="160"/>
      <w:ind w:left="720" w:firstLine="851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282a4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842bec"/>
    <w:pPr>
      <w:spacing w:before="0" w:after="0"/>
    </w:pPr>
    <w:rPr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BlueGhost147/BPMN2UML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2E6CB-D39C-453C-9537-49EF884CC27B}"/>
      </w:docPartPr>
      <w:docPartBody>
        <w:p w:rsidR="00000000" w:rsidRDefault="00EF2683">
          <w:r w:rsidRPr="00ED731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DBA13849324C30A5EC46914DA9E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A4A2B-B5ED-4AFE-B440-D92E121B2EB6}"/>
      </w:docPartPr>
      <w:docPartBody>
        <w:p w:rsidR="00000000" w:rsidRDefault="00EF2683" w:rsidP="00EF2683">
          <w:pPr>
            <w:pStyle w:val="51DBA13849324C30A5EC46914DA9E4D8"/>
          </w:pPr>
          <w:r w:rsidRPr="000E6E2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4DBD51F468840A6AA862A1D740E8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893EC2-DAA0-4DEB-B751-4C24479D5843}"/>
      </w:docPartPr>
      <w:docPartBody>
        <w:p w:rsidR="00000000" w:rsidRDefault="00EF2683" w:rsidP="00EF2683">
          <w:pPr>
            <w:pStyle w:val="34DBD51F468840A6AA862A1D740E86D6"/>
          </w:pPr>
          <w:r w:rsidRPr="000E6E2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808E9AD322E45B0A49453E7BAD033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A0F8B9-9E82-4E5A-9E3D-DAD370189CB8}"/>
      </w:docPartPr>
      <w:docPartBody>
        <w:p w:rsidR="00000000" w:rsidRDefault="00EF2683" w:rsidP="00EF2683">
          <w:pPr>
            <w:pStyle w:val="6808E9AD322E45B0A49453E7BAD03363"/>
          </w:pPr>
          <w:r w:rsidRPr="00ED731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83"/>
    <w:rsid w:val="00561A55"/>
    <w:rsid w:val="00E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2683"/>
    <w:rPr>
      <w:color w:val="808080"/>
    </w:rPr>
  </w:style>
  <w:style w:type="paragraph" w:customStyle="1" w:styleId="51DBA13849324C30A5EC46914DA9E4D8">
    <w:name w:val="51DBA13849324C30A5EC46914DA9E4D8"/>
    <w:rsid w:val="00EF2683"/>
  </w:style>
  <w:style w:type="paragraph" w:customStyle="1" w:styleId="34DBD51F468840A6AA862A1D740E86D6">
    <w:name w:val="34DBD51F468840A6AA862A1D740E86D6"/>
    <w:rsid w:val="00EF2683"/>
  </w:style>
  <w:style w:type="paragraph" w:customStyle="1" w:styleId="6808E9AD322E45B0A49453E7BAD03363">
    <w:name w:val="6808E9AD322E45B0A49453E7BAD03363"/>
    <w:rsid w:val="00EF2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C44254-0C12-48B7-8B75-51D2C54F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LibreOffice/6.4.4.2$Windows_X86_64 LibreOffice_project/3d775be2011f3886db32dfd395a6a6d1ca2630ff</Application>
  <Pages>8</Pages>
  <Words>1688</Words>
  <Characters>9901</Characters>
  <CharactersWithSpaces>11506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2021-09-30T02:07:00Z</dcterms:created>
  <dc:creator>Yuri R Fialho</dc:creator>
  <dc:description/>
  <dc:language>pt-BR</dc:language>
  <cp:lastModifiedBy/>
  <dcterms:modified xsi:type="dcterms:W3CDTF">2021-10-04T09:29:51Z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