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Brenda Carriont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720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problema da mobilidade urbana.</w:t>
            </w:r>
          </w:p>
        </w:tc>
        <w:tc>
          <w:tcPr>
            <w:tcW w:type="dxa" w:w="1710"/>
            <w:shd w:fill="EEEEEE"/>
          </w:tcPr>
          <w:p>
            <w:r>
              <w:t>720</w:t>
            </w:r>
          </w:p>
        </w:tc>
        <w:tc>
          <w:tcPr>
            <w:tcW w:type="dxa" w:w="1530"/>
            <w:shd w:fill="EEEEEE"/>
          </w:tcPr>
          <w:p>
            <w:r>
              <w:t>08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