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ANA LAURA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980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 banalização do uso de medicamentos no Brasil.</w:t>
            </w:r>
          </w:p>
        </w:tc>
        <w:tc>
          <w:tcPr>
            <w:tcW w:type="dxa" w:w="1710"/>
            <w:shd w:fill="EEEEEE"/>
          </w:tcPr>
          <w:p>
            <w:r>
              <w:t>960</w:t>
            </w:r>
          </w:p>
        </w:tc>
        <w:tc>
          <w:tcPr>
            <w:tcW w:type="dxa" w:w="1530"/>
            <w:shd w:fill="EEEEEE"/>
          </w:tcPr>
          <w:p>
            <w:r>
              <w:t>01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 necessidade de incluir e integrar pessoas com deficiência na sociedade.</w:t>
            </w:r>
          </w:p>
        </w:tc>
        <w:tc>
          <w:tcPr>
            <w:tcW w:type="dxa" w:w="1710"/>
            <w:shd w:fill="EEEEEE"/>
          </w:tcPr>
          <w:p>
            <w:r>
              <w:t>1000</w:t>
            </w:r>
          </w:p>
        </w:tc>
        <w:tc>
          <w:tcPr>
            <w:tcW w:type="dxa" w:w="1530"/>
            <w:shd w:fill="EEEEEE"/>
          </w:tcPr>
          <w:p>
            <w:r>
              <w:t>06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