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Guilherme Martins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906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Ocupaçao e uso dos solos no brasil: problemas e soluçoes</w:t>
            </w:r>
          </w:p>
        </w:tc>
        <w:tc>
          <w:tcPr>
            <w:tcW w:type="dxa" w:w="1710"/>
            <w:shd w:fill="EEEEEE"/>
          </w:tcPr>
          <w:p>
            <w:r>
              <w:t>920</w:t>
            </w:r>
          </w:p>
        </w:tc>
        <w:tc>
          <w:tcPr>
            <w:tcW w:type="dxa" w:w="1530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Publicidade infantil em questao no brasil</w:t>
            </w:r>
          </w:p>
        </w:tc>
        <w:tc>
          <w:tcPr>
            <w:tcW w:type="dxa" w:w="1710"/>
            <w:shd w:fill="EEEEEE"/>
          </w:tcPr>
          <w:p>
            <w:r>
              <w:t>880</w:t>
            </w:r>
          </w:p>
        </w:tc>
        <w:tc>
          <w:tcPr>
            <w:tcW w:type="dxa" w:w="1530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problema da mobilidade urbana.</w:t>
            </w:r>
          </w:p>
        </w:tc>
        <w:tc>
          <w:tcPr>
            <w:tcW w:type="dxa" w:w="1710"/>
            <w:shd w:fill="EEEEEE"/>
          </w:tcPr>
          <w:p>
            <w:r>
              <w:t>920</w:t>
            </w:r>
          </w:p>
        </w:tc>
        <w:tc>
          <w:tcPr>
            <w:tcW w:type="dxa" w:w="1530"/>
            <w:shd w:fill="EEEEEE"/>
          </w:tcPr>
          <w:p>
            <w:r>
              <w:t>18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