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Thiago FNS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Para que serve a educação sexual na escola.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12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