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Vitor Hugo Da Silva Taveira Adorno Adorno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700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A QUESTÃO DO IDOSO NO BRASIL </w:t>
            </w:r>
          </w:p>
        </w:tc>
        <w:tc>
          <w:tcPr>
            <w:tcW w:type="dxa" w:w="1710"/>
            <w:shd w:fill="EEEEEE"/>
          </w:tcPr>
          <w:p>
            <w:r>
              <w:t>680</w:t>
            </w:r>
          </w:p>
        </w:tc>
        <w:tc>
          <w:tcPr>
            <w:tcW w:type="dxa" w:w="1530"/>
            <w:shd w:fill="EEEEEE"/>
          </w:tcPr>
          <w:p>
            <w:r>
              <w:t>16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QUESTÃO DA SAÚDE MENTAL E DISCUSSÃO NO BRASIL</w:t>
            </w:r>
          </w:p>
        </w:tc>
        <w:tc>
          <w:tcPr>
            <w:tcW w:type="dxa" w:w="1710"/>
            <w:shd w:fill="EEEEEE"/>
          </w:tcPr>
          <w:p>
            <w:r>
              <w:t>720</w:t>
            </w:r>
          </w:p>
        </w:tc>
        <w:tc>
          <w:tcPr>
            <w:tcW w:type="dxa" w:w="1530"/>
            <w:shd w:fill="EEEEEE"/>
          </w:tcPr>
          <w:p>
            <w:r>
              <w:t>18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