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5/27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Build list: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Weld/seal side compartments </w:t>
      </w:r>
      <w:r w:rsidDel="00000000" w:rsidR="00000000" w:rsidRPr="00000000">
        <w:rPr>
          <w:rtl w:val="0"/>
        </w:rPr>
        <w:t xml:space="preserve">and middle compartment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Flush brakes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Repair/replace brake lines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Route/tuck electrical/brake lines underneath the car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 careful putting metal screws into the battery compartment!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the car breaks down and needs to be forklifted onto the trailer, we want to make sure lines aren’t damaged.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Auxiliary battery storage compartment and dashboard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make sure that battery compartment is sealed/has a door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make sure the dashboard situation is also covered/sealed in some way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frame structure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make sure the 2nd floor can support 10-20 people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make sure it won’t work loose due to vibration/etc.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Note: The design renderings have a staircase, but we’d like to switch that to a ladder on the back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want an access hinge on the floorboard so we can get into the battery compartment if needed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Gear tunnel concept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compartment (not the bus bar one) connects into the middle/under compartment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Differential seals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very very important that the car doesn't leak at all (if it does we’ll be rejected from the burning man DMV)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lug nut on right passenger side wheel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does the big inverter live?  in a side compartment?  or under the floor?  in a box on top of the aux batteries?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Bonus: Organize/spruce up the side compartment bus bar/charger area. Might make sense to install proper metal shelving, etc.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not a primary objective though, so we can save it for a later session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Design renderings/sketches:</w:t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