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600"/>
        <w:jc w:val="center"/>
      </w:pPr>
      <w:r>
        <w:rPr>
          <w:rFonts w:ascii="黑体" w:hAnsi="黑体" w:eastAsia="黑体"/>
          <w:b/>
          <w:sz w:val="44"/>
        </w:rPr>
        <w:t>本科毕业设计（论文）中期检查报告</w:t>
      </w:r>
    </w:p>
    <w:p>
      <w:pPr>
        <w:spacing w:line="480" w:lineRule="auto"/>
        <w:jc w:val="center"/>
      </w:pPr>
      <w:r>
        <w:rPr>
          <w:rFonts w:ascii="宋体" w:hAnsi="宋体" w:eastAsia="宋体"/>
          <w:b/>
          <w:sz w:val="28"/>
        </w:rPr>
        <w:t>课题名称：</w:t>
      </w:r>
      <w:r>
        <w:rPr>
          <w:rFonts w:ascii="宋体" w:hAnsi="宋体" w:eastAsia="宋体"/>
          <w:sz w:val="28"/>
        </w:rPr>
        <w:t>基于智能体的网站和移动应用无障碍检测系统设计与实现</w:t>
      </w:r>
    </w:p>
    <w:p>
      <w:pPr>
        <w:spacing w:line="480" w:lineRule="auto"/>
        <w:jc w:val="center"/>
      </w:pPr>
      <w:r>
        <w:rPr>
          <w:rFonts w:ascii="宋体" w:hAnsi="宋体" w:eastAsia="宋体"/>
          <w:b/>
          <w:sz w:val="28"/>
        </w:rPr>
        <w:t>学生姓名：</w:t>
      </w:r>
      <w:r>
        <w:rPr>
          <w:rFonts w:ascii="宋体" w:hAnsi="宋体" w:eastAsia="宋体"/>
          <w:sz w:val="28"/>
        </w:rPr>
        <w:t>袁烁</w:t>
      </w:r>
    </w:p>
    <w:p>
      <w:pPr>
        <w:spacing w:line="480" w:lineRule="auto"/>
        <w:jc w:val="center"/>
      </w:pPr>
      <w:r>
        <w:rPr>
          <w:rFonts w:ascii="宋体" w:hAnsi="宋体" w:eastAsia="宋体"/>
          <w:b/>
          <w:sz w:val="28"/>
        </w:rPr>
        <w:t>学    号：</w:t>
      </w:r>
      <w:r>
        <w:rPr>
          <w:rFonts w:ascii="宋体" w:hAnsi="宋体" w:eastAsia="宋体"/>
          <w:sz w:val="28"/>
        </w:rPr>
        <w:t>162210417</w:t>
      </w:r>
    </w:p>
    <w:p>
      <w:pPr>
        <w:spacing w:line="480" w:lineRule="auto"/>
        <w:jc w:val="center"/>
      </w:pPr>
      <w:r>
        <w:rPr>
          <w:rFonts w:ascii="宋体" w:hAnsi="宋体" w:eastAsia="宋体"/>
          <w:b/>
          <w:sz w:val="28"/>
        </w:rPr>
        <w:t>学    院：</w:t>
      </w:r>
      <w:r>
        <w:rPr>
          <w:rFonts w:ascii="宋体" w:hAnsi="宋体" w:eastAsia="宋体"/>
          <w:sz w:val="28"/>
        </w:rPr>
        <w:t>计算机科学与技术学院/软件学院</w:t>
      </w:r>
    </w:p>
    <w:p>
      <w:pPr>
        <w:spacing w:line="480" w:lineRule="auto"/>
        <w:jc w:val="center"/>
      </w:pPr>
      <w:r>
        <w:rPr>
          <w:rFonts w:ascii="宋体" w:hAnsi="宋体" w:eastAsia="宋体"/>
          <w:b/>
          <w:sz w:val="28"/>
        </w:rPr>
        <w:t>专    业：</w:t>
      </w:r>
      <w:r>
        <w:rPr>
          <w:rFonts w:ascii="宋体" w:hAnsi="宋体" w:eastAsia="宋体"/>
          <w:sz w:val="28"/>
        </w:rPr>
        <w:t>人工智能创新班</w:t>
      </w:r>
    </w:p>
    <w:p>
      <w:pPr>
        <w:spacing w:line="480" w:lineRule="auto"/>
        <w:jc w:val="center"/>
      </w:pPr>
      <w:r>
        <w:rPr>
          <w:rFonts w:ascii="宋体" w:hAnsi="宋体" w:eastAsia="宋体"/>
          <w:b/>
          <w:sz w:val="28"/>
        </w:rPr>
        <w:t>指导教师：</w:t>
      </w:r>
      <w:r>
        <w:rPr>
          <w:rFonts w:ascii="宋体" w:hAnsi="宋体" w:eastAsia="宋体"/>
          <w:sz w:val="28"/>
        </w:rPr>
        <w:t>李丕绩 教授</w:t>
      </w:r>
    </w:p>
    <w:p>
      <w:pPr>
        <w:spacing w:before="800"/>
        <w:jc w:val="center"/>
      </w:pPr>
      <w:r>
        <w:rPr>
          <w:rFonts w:ascii="宋体" w:hAnsi="宋体" w:eastAsia="宋体"/>
          <w:sz w:val="28"/>
        </w:rPr>
        <w:t>2026 年 4 月</w:t>
      </w:r>
    </w:p>
    <w:p>
      <w:r>
        <w:br w:type="page"/>
      </w:r>
    </w:p>
    <w:p>
      <w:pPr>
        <w:pStyle w:val="Heading1"/>
      </w:pPr>
      <w:r>
        <w:rPr>
          <w:rFonts w:ascii="黑体" w:hAnsi="黑体" w:eastAsia="黑体"/>
          <w:color w:val="000000"/>
        </w:rPr>
        <w:t>一、已完成的内容</w:t>
      </w:r>
    </w:p>
    <w:p>
      <w:pPr>
        <w:pStyle w:val="Heading2"/>
      </w:pPr>
      <w:r>
        <w:rPr>
          <w:rFonts w:ascii="黑体" w:hAnsi="黑体" w:eastAsia="黑体"/>
          <w:color w:val="000000"/>
        </w:rPr>
        <w:t>1. 系统整体架构设计与搭建</w:t>
      </w:r>
    </w:p>
    <w:p>
      <w:pPr>
        <w:pStyle w:val="ListBullet"/>
        <w:spacing w:line="360" w:lineRule="auto"/>
      </w:pPr>
      <w:r>
        <w:rPr>
          <w:rFonts w:ascii="宋体" w:hAnsi="宋体" w:eastAsia="宋体"/>
          <w:sz w:val="24"/>
        </w:rPr>
        <w:t>完成了前后端分离的整体架构设计：后端采用 Python + FastAPI 框架，前端采用 React + TypeScript + Ant Design 技术栈。</w:t>
      </w:r>
    </w:p>
    <w:p>
      <w:pPr>
        <w:pStyle w:val="ListBullet"/>
        <w:spacing w:line="360" w:lineRule="auto"/>
      </w:pPr>
      <w:r>
        <w:rPr>
          <w:rFonts w:ascii="宋体" w:hAnsi="宋体" w:eastAsia="宋体"/>
          <w:sz w:val="24"/>
        </w:rPr>
        <w:t>完成 Docker Compose 容器化部署方案，包含 PostgreSQL（pgvector）、Redis、后端服务、前端服务四个容器。</w:t>
      </w:r>
    </w:p>
    <w:p>
      <w:pPr>
        <w:pStyle w:val="ListBullet"/>
        <w:spacing w:line="360" w:lineRule="auto"/>
      </w:pPr>
      <w:r>
        <w:rPr>
          <w:rFonts w:ascii="宋体" w:hAnsi="宋体" w:eastAsia="宋体"/>
          <w:sz w:val="24"/>
        </w:rPr>
        <w:t>完成数据库设计，定义了 7 个核心数据模型：Project（项目）、Task（任务）、Page（页面）、Issue（问题）、Report（报告）、Annotation（标注）、AgentMemory（智能体记忆）。</w:t>
      </w:r>
    </w:p>
    <w:p>
      <w:pPr>
        <w:pStyle w:val="ListBullet"/>
        <w:spacing w:line="360" w:lineRule="auto"/>
      </w:pPr>
      <w:r>
        <w:rPr>
          <w:rFonts w:ascii="宋体" w:hAnsi="宋体" w:eastAsia="宋体"/>
          <w:sz w:val="24"/>
        </w:rPr>
        <w:t>完成 RESTful API 层设计与实现，共 6 组路由（项目、任务、报告、问题、页面、标注），以及基于 WebSocket 的实时通信机制。</w:t>
      </w:r>
    </w:p>
    <w:p>
      <w:pPr>
        <w:pStyle w:val="Heading2"/>
      </w:pPr>
      <w:r>
        <w:rPr>
          <w:rFonts w:ascii="黑体" w:hAnsi="黑体" w:eastAsia="黑体"/>
          <w:color w:val="000000"/>
        </w:rPr>
        <w:t>2. 智能体引擎（核心模块一）</w:t>
      </w:r>
    </w:p>
    <w:p>
      <w:pPr>
        <w:pStyle w:val="ListBullet"/>
        <w:spacing w:line="360" w:lineRule="auto"/>
      </w:pPr>
      <w:r>
        <w:rPr>
          <w:rFonts w:ascii="宋体" w:hAnsi="宋体" w:eastAsia="宋体"/>
          <w:sz w:val="24"/>
        </w:rPr>
        <w:t>基于 LangGraph 框架实现了完整的多智能体编排状态机（Orchestrator），包含 Plan → Explore → Test → Report 四个节点的循环决策流程，支持迭代上限安全守卫机制。</w:t>
      </w:r>
    </w:p>
    <w:p>
      <w:pPr>
        <w:pStyle w:val="ListBullet"/>
        <w:spacing w:line="360" w:lineRule="auto"/>
      </w:pPr>
      <w:r>
        <w:rPr>
          <w:rFonts w:ascii="宋体" w:hAnsi="宋体" w:eastAsia="宋体"/>
          <w:sz w:val="24"/>
        </w:rPr>
        <w:t>实现了四个专用智能体：MasterAgent（任务规划与决策）、CrawlerAgent（爬取策略建议）、DetectorAgent（AI 无障碍检测与多模态视觉分析）、ReporterAgent（报告生成与建议）。</w:t>
      </w:r>
    </w:p>
    <w:p>
      <w:pPr>
        <w:pStyle w:val="ListBullet"/>
        <w:spacing w:line="360" w:lineRule="auto"/>
      </w:pPr>
      <w:r>
        <w:rPr>
          <w:rFonts w:ascii="宋体" w:hAnsi="宋体" w:eastAsia="宋体"/>
          <w:sz w:val="24"/>
        </w:rPr>
        <w:t>完成 LLM Provider 工厂模式设计，支持 OpenAI、Anthropic Claude、本地 Ollama 三种大语言模型后端的灵活切换。</w:t>
      </w:r>
    </w:p>
    <w:p>
      <w:pPr>
        <w:pStyle w:val="ListBullet"/>
        <w:spacing w:line="360" w:lineRule="auto"/>
      </w:pPr>
      <w:r>
        <w:rPr>
          <w:rFonts w:ascii="宋体" w:hAnsi="宋体" w:eastAsia="宋体"/>
          <w:sz w:val="24"/>
        </w:rPr>
        <w:t>实现了双层记忆机制：短期记忆（基于有界队列，容量 100 条，支持按类型过滤）和长期记忆（PostgreSQL 持久化存储，支持按领域召回历史检测经验）。</w:t>
      </w:r>
    </w:p>
    <w:p>
      <w:pPr>
        <w:pStyle w:val="Heading2"/>
      </w:pPr>
      <w:r>
        <w:rPr>
          <w:rFonts w:ascii="黑体" w:hAnsi="黑体" w:eastAsia="黑体"/>
          <w:color w:val="000000"/>
        </w:rPr>
        <w:t>3. 自适应遍历器（核心模块二）</w:t>
      </w:r>
    </w:p>
    <w:p>
      <w:pPr>
        <w:pStyle w:val="ListBullet"/>
        <w:spacing w:line="360" w:lineRule="auto"/>
      </w:pPr>
      <w:r>
        <w:rPr>
          <w:rFonts w:ascii="宋体" w:hAnsi="宋体" w:eastAsia="宋体"/>
          <w:sz w:val="24"/>
        </w:rPr>
        <w:t>实现了自适应爬虫（AdaptiveCrawler），基于 Playwright 浏览器自动化框架进行页面导航与交互。</w:t>
      </w:r>
    </w:p>
    <w:p>
      <w:pPr>
        <w:pStyle w:val="ListBullet"/>
        <w:spacing w:line="360" w:lineRule="auto"/>
      </w:pPr>
      <w:r>
        <w:rPr>
          <w:rFonts w:ascii="宋体" w:hAnsi="宋体" w:eastAsia="宋体"/>
          <w:sz w:val="24"/>
        </w:rPr>
        <w:t>实现启发式 URL 优先级排序策略（HeuristicStrategy），根据页面类型（登录、表单、结账等）、页面深度、父页面特征、URL 长度等多因素综合打分排序。</w:t>
      </w:r>
    </w:p>
    <w:p>
      <w:pPr>
        <w:pStyle w:val="ListBullet"/>
        <w:spacing w:line="360" w:lineRule="auto"/>
      </w:pPr>
      <w:r>
        <w:rPr>
          <w:rFonts w:ascii="宋体" w:hAnsi="宋体" w:eastAsia="宋体"/>
          <w:sz w:val="24"/>
        </w:rPr>
        <w:t>实现基于内容哈希和 DOM 结构签名的语义去重机制（SemanticDeduplicator），可自动识别模板化页面，在检测到 3 个同模板页面后跳过后续相似页面。</w:t>
      </w:r>
    </w:p>
    <w:p>
      <w:pPr>
        <w:pStyle w:val="ListBullet"/>
        <w:spacing w:line="360" w:lineRule="auto"/>
      </w:pPr>
      <w:r>
        <w:rPr>
          <w:rFonts w:ascii="宋体" w:hAnsi="宋体" w:eastAsia="宋体"/>
          <w:sz w:val="24"/>
        </w:rPr>
        <w:t>实现应用状态图（ApplicationStateGraph），以有向图形式动态记录页面探索状态，支持 7 种节点状态和深度过滤查询。</w:t>
      </w:r>
    </w:p>
    <w:p>
      <w:pPr>
        <w:pStyle w:val="ListBullet"/>
        <w:spacing w:line="360" w:lineRule="auto"/>
      </w:pPr>
      <w:r>
        <w:rPr>
          <w:rFonts w:ascii="宋体" w:hAnsi="宋体" w:eastAsia="宋体"/>
          <w:sz w:val="24"/>
        </w:rPr>
        <w:t>实现页面分析器（PageAnalyzer），可提取完整的无障碍树（A11y Tree）、标题结构、表单元素、链接、交互元素、地标区域等 DOM 结构信息，以及最多 150 个元素的边界框坐标。</w:t>
      </w:r>
    </w:p>
    <w:p>
      <w:pPr>
        <w:pStyle w:val="Heading2"/>
      </w:pPr>
      <w:r>
        <w:rPr>
          <w:rFonts w:ascii="黑体" w:hAnsi="黑体" w:eastAsia="黑体"/>
          <w:color w:val="000000"/>
        </w:rPr>
        <w:t>4. 突发事件响应器（核心模块三）</w:t>
      </w:r>
    </w:p>
    <w:p>
      <w:pPr>
        <w:pStyle w:val="ListBullet"/>
        <w:spacing w:line="360" w:lineRule="auto"/>
      </w:pPr>
      <w:r>
        <w:rPr>
          <w:rFonts w:ascii="宋体" w:hAnsi="宋体" w:eastAsia="宋体"/>
          <w:sz w:val="24"/>
        </w:rPr>
        <w:t>实现了 EventResponder，可实时检测和自动处理四类突发界面事件：Cookie 同意横幅、弹窗/模态框、广告覆盖层、Alert 对话框。</w:t>
      </w:r>
    </w:p>
    <w:p>
      <w:pPr>
        <w:pStyle w:val="ListBullet"/>
        <w:spacing w:line="360" w:lineRule="auto"/>
      </w:pPr>
      <w:r>
        <w:rPr>
          <w:rFonts w:ascii="宋体" w:hAnsi="宋体" w:eastAsia="宋体"/>
          <w:sz w:val="24"/>
        </w:rPr>
        <w:t>采用基于 CSS 选择器和 ARIA 属性的多策略检测方法，支持中英文双语按钮模式匹配（如 Accept/接受、Close/关闭），具备 Escape 键降级处理策略。</w:t>
      </w:r>
    </w:p>
    <w:p>
      <w:pPr>
        <w:pStyle w:val="ListBullet"/>
        <w:spacing w:line="360" w:lineRule="auto"/>
      </w:pPr>
      <w:r>
        <w:rPr>
          <w:rFonts w:ascii="宋体" w:hAnsi="宋体" w:eastAsia="宋体"/>
          <w:sz w:val="24"/>
        </w:rPr>
        <w:t>事件检测与处理结果通过 WebSocket 实时推送至前端界面展示。</w:t>
      </w:r>
    </w:p>
    <w:p>
      <w:pPr>
        <w:pStyle w:val="Heading2"/>
      </w:pPr>
      <w:r>
        <w:rPr>
          <w:rFonts w:ascii="黑体" w:hAnsi="黑体" w:eastAsia="黑体"/>
          <w:color w:val="000000"/>
        </w:rPr>
        <w:t>5. 人机协同工作台（核心模块四）</w:t>
      </w:r>
    </w:p>
    <w:p>
      <w:pPr>
        <w:pStyle w:val="ListBullet"/>
        <w:spacing w:line="360" w:lineRule="auto"/>
      </w:pPr>
      <w:r>
        <w:rPr>
          <w:rFonts w:ascii="宋体" w:hAnsi="宋体" w:eastAsia="宋体"/>
          <w:sz w:val="24"/>
        </w:rPr>
        <w:t>完成 Dashboard 首页，展示任务统计概览（总任务数、已完成、问题总数、已扫描页面数）和最近任务列表。</w:t>
      </w:r>
    </w:p>
    <w:p>
      <w:pPr>
        <w:pStyle w:val="ListBullet"/>
        <w:spacing w:line="360" w:lineRule="auto"/>
      </w:pPr>
      <w:r>
        <w:rPr>
          <w:rFonts w:ascii="宋体" w:hAnsi="宋体" w:eastAsia="宋体"/>
          <w:sz w:val="24"/>
        </w:rPr>
        <w:t>完成项目管理页面，支持项目的创建、查看、删除等 CRUD 操作。</w:t>
      </w:r>
    </w:p>
    <w:p>
      <w:pPr>
        <w:pStyle w:val="ListBullet"/>
        <w:spacing w:line="360" w:lineRule="auto"/>
      </w:pPr>
      <w:r>
        <w:rPr>
          <w:rFonts w:ascii="宋体" w:hAnsi="宋体" w:eastAsia="宋体"/>
          <w:sz w:val="24"/>
        </w:rPr>
        <w:t>完成任务创建页面，支持配置目标 URL、WCAG 检测级别（A/AA/AAA）、最大深度与页面数、视口尺寸、AI 检测与视觉检测等参数。</w:t>
      </w:r>
    </w:p>
    <w:p>
      <w:pPr>
        <w:pStyle w:val="ListBullet"/>
        <w:spacing w:line="360" w:lineRule="auto"/>
      </w:pPr>
      <w:r>
        <w:rPr>
          <w:rFonts w:ascii="宋体" w:hAnsi="宋体" w:eastAsia="宋体"/>
          <w:sz w:val="24"/>
        </w:rPr>
        <w:t>完成任务详情页面，包含实时进度监控、问题列表、Agent 推理日志时间线、页面截图与标注四个 Tab 页，通过 WebSocket 实时更新。</w:t>
      </w:r>
    </w:p>
    <w:p>
      <w:pPr>
        <w:pStyle w:val="ListBullet"/>
        <w:spacing w:line="360" w:lineRule="auto"/>
      </w:pPr>
      <w:r>
        <w:rPr>
          <w:rFonts w:ascii="宋体" w:hAnsi="宋体" w:eastAsia="宋体"/>
          <w:sz w:val="24"/>
        </w:rPr>
        <w:t>完成报告查看页面，包含分数仪表盘、严重度分布图表、问题摘要与改进建议、可导出为 HTML/PDF/JSON 格式。</w:t>
      </w:r>
    </w:p>
    <w:p>
      <w:pPr>
        <w:pStyle w:val="ListBullet"/>
        <w:spacing w:line="360" w:lineRule="auto"/>
      </w:pPr>
      <w:r>
        <w:rPr>
          <w:rFonts w:ascii="宋体" w:hAnsi="宋体" w:eastAsia="宋体"/>
          <w:sz w:val="24"/>
        </w:rPr>
        <w:t>实现了带标注的截图查看组件（AnnotatedScreenshot），支持在截图上叠加显示问题边界框，以严重度颜色编码高亮，鼠标悬停显示问题详情。</w:t>
      </w:r>
    </w:p>
    <w:p>
      <w:pPr>
        <w:pStyle w:val="Heading2"/>
      </w:pPr>
      <w:r>
        <w:rPr>
          <w:rFonts w:ascii="黑体" w:hAnsi="黑体" w:eastAsia="黑体"/>
          <w:color w:val="000000"/>
        </w:rPr>
        <w:t>6. 无障碍检测引擎</w:t>
      </w:r>
    </w:p>
    <w:p>
      <w:pPr>
        <w:pStyle w:val="ListBullet"/>
        <w:spacing w:line="360" w:lineRule="auto"/>
      </w:pPr>
      <w:r>
        <w:rPr>
          <w:rFonts w:ascii="宋体" w:hAnsi="宋体" w:eastAsia="宋体"/>
          <w:sz w:val="24"/>
        </w:rPr>
        <w:t>实现了规则检测引擎框架（DetectionEngine + RuleRegistry），采用注册表模式管理检测规则，支持按 WCAG 级别自动过滤。</w:t>
      </w:r>
    </w:p>
    <w:p>
      <w:pPr>
        <w:pStyle w:val="ListBullet"/>
        <w:spacing w:line="360" w:lineRule="auto"/>
      </w:pPr>
      <w:r>
        <w:rPr>
          <w:rFonts w:ascii="宋体" w:hAnsi="宋体" w:eastAsia="宋体"/>
          <w:sz w:val="24"/>
        </w:rPr>
        <w:t>实现了 7 条 WCAG 2.1 Level A 检测规则：图片替代文本检测（1.1.1）、替代文本质量检测（1.1.1）、表单标签检测（1.3.1）、标题层级检测（1.3.1）、页面语言检测（3.1.1）、地标区域检测（1.3.1）、链接文本检测（2.4.4）。</w:t>
      </w:r>
    </w:p>
    <w:p>
      <w:pPr>
        <w:pStyle w:val="ListBullet"/>
        <w:spacing w:line="360" w:lineRule="auto"/>
      </w:pPr>
      <w:r>
        <w:rPr>
          <w:rFonts w:ascii="宋体" w:hAnsi="宋体" w:eastAsia="宋体"/>
          <w:sz w:val="24"/>
        </w:rPr>
        <w:t>实现了 AI 辅助检测，由 DetectorAgent 基于 LLM 分析 A11y 树和 HTML 片段，发现规则难以覆盖的语义级无障碍问题。</w:t>
      </w:r>
    </w:p>
    <w:p>
      <w:pPr>
        <w:pStyle w:val="ListBullet"/>
        <w:spacing w:line="360" w:lineRule="auto"/>
      </w:pPr>
      <w:r>
        <w:rPr>
          <w:rFonts w:ascii="宋体" w:hAnsi="宋体" w:eastAsia="宋体"/>
          <w:sz w:val="24"/>
        </w:rPr>
        <w:t>实现了多模态视觉检测，将页面截图与元素边界框信息发送至视觉大语言模型（GPT-4V/Claude），进行视觉层面的无障碍分析。</w:t>
      </w:r>
    </w:p>
    <w:p>
      <w:pPr>
        <w:pStyle w:val="ListBullet"/>
        <w:spacing w:line="360" w:lineRule="auto"/>
      </w:pPr>
      <w:r>
        <w:rPr>
          <w:rFonts w:ascii="宋体" w:hAnsi="宋体" w:eastAsia="宋体"/>
          <w:sz w:val="24"/>
        </w:rPr>
        <w:t>实现了可视化标注系统（VisualAnnotator），在截图上自动绘制问题标注框、编号标签和图例，支持中文字体渲染。</w:t>
      </w:r>
    </w:p>
    <w:p>
      <w:pPr>
        <w:pStyle w:val="Heading2"/>
      </w:pPr>
      <w:r>
        <w:rPr>
          <w:rFonts w:ascii="黑体" w:hAnsi="黑体" w:eastAsia="黑体"/>
          <w:color w:val="000000"/>
        </w:rPr>
        <w:t>7. 端到端数据流打通</w:t>
      </w:r>
    </w:p>
    <w:p>
      <w:pPr>
        <w:spacing w:line="360" w:lineRule="auto"/>
        <w:ind w:firstLine="420"/>
      </w:pPr>
      <w:r>
        <w:rPr>
          <w:rFonts w:ascii="宋体" w:hAnsi="宋体" w:eastAsia="宋体"/>
          <w:b w:val="0"/>
          <w:sz w:val="24"/>
        </w:rPr>
        <w:t>从前端创建任务 → 后端 API 接收 → 后台启动 Agent Pipeline → 多轮 Plan/Explore/Test 循环 → 生成报告的完整流程已全部打通。检测过程中的实时进度（已发现页面数、已测试数、问题数、当前 URL、Agent 推理日志）通过 WebSocket 从后端持续推送至前端展示。</w:t>
      </w:r>
    </w:p>
    <w:p>
      <w:r>
        <w:br w:type="page"/>
      </w:r>
    </w:p>
    <w:p>
      <w:pPr>
        <w:pStyle w:val="Heading1"/>
      </w:pPr>
      <w:r>
        <w:rPr>
          <w:rFonts w:ascii="黑体" w:hAnsi="黑体" w:eastAsia="黑体"/>
          <w:color w:val="000000"/>
        </w:rPr>
        <w:t>二、待完成的任务</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680"/>
          </w:tcPr>
          <w:p>
            <w:pPr>
              <w:jc w:val="center"/>
            </w:pPr>
            <w:r/>
            <w:r>
              <w:rPr>
                <w:rFonts w:ascii="宋体" w:hAnsi="宋体" w:eastAsia="宋体"/>
                <w:b/>
                <w:sz w:val="22"/>
              </w:rPr>
              <w:t>序号</w:t>
            </w:r>
          </w:p>
        </w:tc>
        <w:tc>
          <w:tcPr>
            <w:tcW w:type="dxa" w:w="5953"/>
          </w:tcPr>
          <w:p>
            <w:pPr>
              <w:jc w:val="center"/>
            </w:pPr>
            <w:r/>
            <w:r>
              <w:rPr>
                <w:rFonts w:ascii="宋体" w:hAnsi="宋体" w:eastAsia="宋体"/>
                <w:b/>
                <w:sz w:val="22"/>
              </w:rPr>
              <w:t>任务内容</w:t>
            </w:r>
          </w:p>
        </w:tc>
        <w:tc>
          <w:tcPr>
            <w:tcW w:type="dxa" w:w="850"/>
          </w:tcPr>
          <w:p>
            <w:pPr>
              <w:jc w:val="center"/>
            </w:pPr>
            <w:r/>
            <w:r>
              <w:rPr>
                <w:rFonts w:ascii="宋体" w:hAnsi="宋体" w:eastAsia="宋体"/>
                <w:b/>
                <w:sz w:val="22"/>
              </w:rPr>
              <w:t>优先级</w:t>
            </w:r>
          </w:p>
        </w:tc>
        <w:tc>
          <w:tcPr>
            <w:tcW w:type="dxa" w:w="1020"/>
          </w:tcPr>
          <w:p>
            <w:pPr>
              <w:jc w:val="center"/>
            </w:pPr>
            <w:r/>
            <w:r>
              <w:rPr>
                <w:rFonts w:ascii="宋体" w:hAnsi="宋体" w:eastAsia="宋体"/>
                <w:b/>
                <w:sz w:val="22"/>
              </w:rPr>
              <w:t>预计时间</w:t>
            </w:r>
          </w:p>
        </w:tc>
      </w:tr>
      <w:tr>
        <w:tc>
          <w:tcPr>
            <w:tcW w:type="dxa" w:w="680"/>
          </w:tcPr>
          <w:p>
            <w:pPr>
              <w:jc w:val="center"/>
            </w:pPr>
            <w:r/>
            <w:r>
              <w:rPr>
                <w:rFonts w:ascii="宋体" w:hAnsi="宋体" w:eastAsia="宋体"/>
                <w:b w:val="0"/>
                <w:sz w:val="22"/>
              </w:rPr>
              <w:t>1</w:t>
            </w:r>
          </w:p>
        </w:tc>
        <w:tc>
          <w:tcPr>
            <w:tcW w:type="dxa" w:w="5953"/>
          </w:tcPr>
          <w:p>
            <w:pPr>
              <w:jc w:val="left"/>
            </w:pPr>
            <w:r/>
            <w:r>
              <w:rPr>
                <w:rFonts w:ascii="宋体" w:hAnsi="宋体" w:eastAsia="宋体"/>
                <w:b w:val="0"/>
                <w:sz w:val="22"/>
              </w:rPr>
              <w:t>扩充 WCAG 检测规则，补充 AA 级别规则（键盘可访问性 2.1.1、颜色对比度 1.4.3、焦点可见 2.4.7、跳过导航 2.4.1 等），提升规则覆盖率</w:t>
            </w:r>
          </w:p>
        </w:tc>
        <w:tc>
          <w:tcPr>
            <w:tcW w:type="dxa" w:w="850"/>
          </w:tcPr>
          <w:p>
            <w:pPr>
              <w:jc w:val="center"/>
            </w:pPr>
            <w:r/>
            <w:r>
              <w:rPr>
                <w:rFonts w:ascii="宋体" w:hAnsi="宋体" w:eastAsia="宋体"/>
                <w:b w:val="0"/>
                <w:sz w:val="22"/>
              </w:rPr>
              <w:t>高</w:t>
            </w:r>
          </w:p>
        </w:tc>
        <w:tc>
          <w:tcPr>
            <w:tcW w:type="dxa" w:w="1020"/>
          </w:tcPr>
          <w:p>
            <w:pPr>
              <w:jc w:val="center"/>
            </w:pPr>
            <w:r/>
            <w:r>
              <w:rPr>
                <w:rFonts w:ascii="宋体" w:hAnsi="宋体" w:eastAsia="宋体"/>
                <w:b w:val="0"/>
                <w:sz w:val="22"/>
              </w:rPr>
              <w:t>1 周</w:t>
            </w:r>
          </w:p>
        </w:tc>
      </w:tr>
      <w:tr>
        <w:tc>
          <w:tcPr>
            <w:tcW w:type="dxa" w:w="680"/>
          </w:tcPr>
          <w:p>
            <w:pPr>
              <w:jc w:val="center"/>
            </w:pPr>
            <w:r/>
            <w:r>
              <w:rPr>
                <w:rFonts w:ascii="宋体" w:hAnsi="宋体" w:eastAsia="宋体"/>
                <w:b w:val="0"/>
                <w:sz w:val="22"/>
              </w:rPr>
              <w:t>2</w:t>
            </w:r>
          </w:p>
        </w:tc>
        <w:tc>
          <w:tcPr>
            <w:tcW w:type="dxa" w:w="5953"/>
          </w:tcPr>
          <w:p>
            <w:pPr>
              <w:jc w:val="left"/>
            </w:pPr>
            <w:r/>
            <w:r>
              <w:rPr>
                <w:rFonts w:ascii="宋体" w:hAnsi="宋体" w:eastAsia="宋体"/>
                <w:b w:val="0"/>
                <w:sz w:val="22"/>
              </w:rPr>
              <w:t>完成系统测试与验证：选择 2-3 个代表性网站进行端到端测试，计算遍历覆盖率提升率、突发事件处理成功率、缺陷检测准确率（Precision/Recall）等关键指标</w:t>
            </w:r>
          </w:p>
        </w:tc>
        <w:tc>
          <w:tcPr>
            <w:tcW w:type="dxa" w:w="850"/>
          </w:tcPr>
          <w:p>
            <w:pPr>
              <w:jc w:val="center"/>
            </w:pPr>
            <w:r/>
            <w:r>
              <w:rPr>
                <w:rFonts w:ascii="宋体" w:hAnsi="宋体" w:eastAsia="宋体"/>
                <w:b w:val="0"/>
                <w:sz w:val="22"/>
              </w:rPr>
              <w:t>高</w:t>
            </w:r>
          </w:p>
        </w:tc>
        <w:tc>
          <w:tcPr>
            <w:tcW w:type="dxa" w:w="1020"/>
          </w:tcPr>
          <w:p>
            <w:pPr>
              <w:jc w:val="center"/>
            </w:pPr>
            <w:r/>
            <w:r>
              <w:rPr>
                <w:rFonts w:ascii="宋体" w:hAnsi="宋体" w:eastAsia="宋体"/>
                <w:b w:val="0"/>
                <w:sz w:val="22"/>
              </w:rPr>
              <w:t>1 周</w:t>
            </w:r>
          </w:p>
        </w:tc>
      </w:tr>
      <w:tr>
        <w:tc>
          <w:tcPr>
            <w:tcW w:type="dxa" w:w="680"/>
          </w:tcPr>
          <w:p>
            <w:pPr>
              <w:jc w:val="center"/>
            </w:pPr>
            <w:r/>
            <w:r>
              <w:rPr>
                <w:rFonts w:ascii="宋体" w:hAnsi="宋体" w:eastAsia="宋体"/>
                <w:b w:val="0"/>
                <w:sz w:val="22"/>
              </w:rPr>
              <w:t>3</w:t>
            </w:r>
          </w:p>
        </w:tc>
        <w:tc>
          <w:tcPr>
            <w:tcW w:type="dxa" w:w="5953"/>
          </w:tcPr>
          <w:p>
            <w:pPr>
              <w:jc w:val="left"/>
            </w:pPr>
            <w:r/>
            <w:r>
              <w:rPr>
                <w:rFonts w:ascii="宋体" w:hAnsi="宋体" w:eastAsia="宋体"/>
                <w:b w:val="0"/>
                <w:sz w:val="22"/>
              </w:rPr>
              <w:t>完成前端标注审核页面开发，实现问题逐条审核、误报标记、人工注释等“人在回路”闭环标注功能（后端 API 已就绪）</w:t>
            </w:r>
          </w:p>
        </w:tc>
        <w:tc>
          <w:tcPr>
            <w:tcW w:type="dxa" w:w="850"/>
          </w:tcPr>
          <w:p>
            <w:pPr>
              <w:jc w:val="center"/>
            </w:pPr>
            <w:r/>
            <w:r>
              <w:rPr>
                <w:rFonts w:ascii="宋体" w:hAnsi="宋体" w:eastAsia="宋体"/>
                <w:b w:val="0"/>
                <w:sz w:val="22"/>
              </w:rPr>
              <w:t>中</w:t>
            </w:r>
          </w:p>
        </w:tc>
        <w:tc>
          <w:tcPr>
            <w:tcW w:type="dxa" w:w="1020"/>
          </w:tcPr>
          <w:p>
            <w:pPr>
              <w:jc w:val="center"/>
            </w:pPr>
            <w:r/>
            <w:r>
              <w:rPr>
                <w:rFonts w:ascii="宋体" w:hAnsi="宋体" w:eastAsia="宋体"/>
                <w:b w:val="0"/>
                <w:sz w:val="22"/>
              </w:rPr>
              <w:t>3 天</w:t>
            </w:r>
          </w:p>
        </w:tc>
      </w:tr>
      <w:tr>
        <w:tc>
          <w:tcPr>
            <w:tcW w:type="dxa" w:w="680"/>
          </w:tcPr>
          <w:p>
            <w:pPr>
              <w:jc w:val="center"/>
            </w:pPr>
            <w:r/>
            <w:r>
              <w:rPr>
                <w:rFonts w:ascii="宋体" w:hAnsi="宋体" w:eastAsia="宋体"/>
                <w:b w:val="0"/>
                <w:sz w:val="22"/>
              </w:rPr>
              <w:t>4</w:t>
            </w:r>
          </w:p>
        </w:tc>
        <w:tc>
          <w:tcPr>
            <w:tcW w:type="dxa" w:w="5953"/>
          </w:tcPr>
          <w:p>
            <w:pPr>
              <w:jc w:val="left"/>
            </w:pPr>
            <w:r/>
            <w:r>
              <w:rPr>
                <w:rFonts w:ascii="宋体" w:hAnsi="宋体" w:eastAsia="宋体"/>
                <w:b w:val="0"/>
                <w:sz w:val="22"/>
              </w:rPr>
              <w:t>系统优化：完善 Agent 的 LangChain Tool Calling 集成、长期记忆写入机制、Redis 缓存利用，提升检测效率</w:t>
            </w:r>
          </w:p>
        </w:tc>
        <w:tc>
          <w:tcPr>
            <w:tcW w:type="dxa" w:w="850"/>
          </w:tcPr>
          <w:p>
            <w:pPr>
              <w:jc w:val="center"/>
            </w:pPr>
            <w:r/>
            <w:r>
              <w:rPr>
                <w:rFonts w:ascii="宋体" w:hAnsi="宋体" w:eastAsia="宋体"/>
                <w:b w:val="0"/>
                <w:sz w:val="22"/>
              </w:rPr>
              <w:t>中</w:t>
            </w:r>
          </w:p>
        </w:tc>
        <w:tc>
          <w:tcPr>
            <w:tcW w:type="dxa" w:w="1020"/>
          </w:tcPr>
          <w:p>
            <w:pPr>
              <w:jc w:val="center"/>
            </w:pPr>
            <w:r/>
            <w:r>
              <w:rPr>
                <w:rFonts w:ascii="宋体" w:hAnsi="宋体" w:eastAsia="宋体"/>
                <w:b w:val="0"/>
                <w:sz w:val="22"/>
              </w:rPr>
              <w:t>1 周</w:t>
            </w:r>
          </w:p>
        </w:tc>
      </w:tr>
      <w:tr>
        <w:tc>
          <w:tcPr>
            <w:tcW w:type="dxa" w:w="680"/>
          </w:tcPr>
          <w:p>
            <w:pPr>
              <w:jc w:val="center"/>
            </w:pPr>
            <w:r/>
            <w:r>
              <w:rPr>
                <w:rFonts w:ascii="宋体" w:hAnsi="宋体" w:eastAsia="宋体"/>
                <w:b w:val="0"/>
                <w:sz w:val="22"/>
              </w:rPr>
              <w:t>5</w:t>
            </w:r>
          </w:p>
        </w:tc>
        <w:tc>
          <w:tcPr>
            <w:tcW w:type="dxa" w:w="5953"/>
          </w:tcPr>
          <w:p>
            <w:pPr>
              <w:jc w:val="left"/>
            </w:pPr>
            <w:r/>
            <w:r>
              <w:rPr>
                <w:rFonts w:ascii="宋体" w:hAnsi="宋体" w:eastAsia="宋体"/>
                <w:b w:val="0"/>
                <w:sz w:val="22"/>
              </w:rPr>
              <w:t>撰写毕业论文，清晰阐述系统的设计思想、技术实现、实验验证过程和结论</w:t>
            </w:r>
          </w:p>
        </w:tc>
        <w:tc>
          <w:tcPr>
            <w:tcW w:type="dxa" w:w="850"/>
          </w:tcPr>
          <w:p>
            <w:pPr>
              <w:jc w:val="center"/>
            </w:pPr>
            <w:r/>
            <w:r>
              <w:rPr>
                <w:rFonts w:ascii="宋体" w:hAnsi="宋体" w:eastAsia="宋体"/>
                <w:b w:val="0"/>
                <w:sz w:val="22"/>
              </w:rPr>
              <w:t>高</w:t>
            </w:r>
          </w:p>
        </w:tc>
        <w:tc>
          <w:tcPr>
            <w:tcW w:type="dxa" w:w="1020"/>
          </w:tcPr>
          <w:p>
            <w:pPr>
              <w:jc w:val="center"/>
            </w:pPr>
            <w:r/>
            <w:r>
              <w:rPr>
                <w:rFonts w:ascii="宋体" w:hAnsi="宋体" w:eastAsia="宋体"/>
                <w:b w:val="0"/>
                <w:sz w:val="22"/>
              </w:rPr>
              <w:t>2-3 周</w:t>
            </w:r>
          </w:p>
        </w:tc>
      </w:tr>
    </w:tbl>
    <w:p>
      <w:r>
        <w:br w:type="page"/>
      </w:r>
    </w:p>
    <w:p>
      <w:pPr>
        <w:pStyle w:val="Heading1"/>
      </w:pPr>
      <w:r>
        <w:rPr>
          <w:rFonts w:ascii="黑体" w:hAnsi="黑体" w:eastAsia="黑体"/>
          <w:color w:val="000000"/>
        </w:rPr>
        <w:t>三、存在的问题和解决办法</w:t>
      </w:r>
    </w:p>
    <w:p>
      <w:pPr>
        <w:pStyle w:val="Heading2"/>
      </w:pPr>
      <w:r>
        <w:rPr>
          <w:rFonts w:ascii="黑体" w:hAnsi="黑体" w:eastAsia="黑体"/>
          <w:color w:val="000000"/>
        </w:rPr>
        <w:t>问题1：WCAG 规则覆盖率有限</w:t>
      </w:r>
    </w:p>
    <w:p>
      <w:pPr>
        <w:spacing w:line="360" w:lineRule="auto"/>
        <w:ind w:firstLine="420"/>
      </w:pPr>
      <w:r>
        <w:rPr>
          <w:rFonts w:ascii="宋体" w:hAnsi="宋体" w:eastAsia="宋体"/>
          <w:b w:val="0"/>
          <w:sz w:val="24"/>
        </w:rPr>
        <w:t>现状：目前系统仅实现了 7 条 WCAG 2.1 Level A 级别的检测规则，而 WCAG 2.1 标准共包含 78 条成功标准，当前规则覆盖率较低，尤其缺少 AA 级别的关键规则。</w:t>
      </w:r>
    </w:p>
    <w:p>
      <w:pPr>
        <w:spacing w:line="360" w:lineRule="auto"/>
        <w:ind w:firstLine="420"/>
      </w:pPr>
      <w:r>
        <w:rPr>
          <w:rFonts w:ascii="宋体" w:hAnsi="宋体" w:eastAsia="宋体"/>
          <w:b w:val="0"/>
          <w:sz w:val="24"/>
        </w:rPr>
        <w:t>解决办法：优先补充 AA 级别中影响面最大的检测规则，包括颜色对比度检测（1.4.3）、键盘可访问性检测（2.1.1）、焦点可见性检测（2.4.7）等。同时，充分利用 AI 检测能力（DetectorAgent）弥补规则覆盖的不足——大语言模型的语义理解能力可以发现许多规则难以形式化表达的无障碍问题，形成“规则检测 + AI 检测”的互补机制。</w:t>
      </w:r>
    </w:p>
    <w:p>
      <w:pPr>
        <w:pStyle w:val="Heading2"/>
      </w:pPr>
      <w:r>
        <w:rPr>
          <w:rFonts w:ascii="黑体" w:hAnsi="黑体" w:eastAsia="黑体"/>
          <w:color w:val="000000"/>
        </w:rPr>
        <w:t>问题2：移动应用检测能力缺失</w:t>
      </w:r>
    </w:p>
    <w:p>
      <w:pPr>
        <w:spacing w:line="360" w:lineRule="auto"/>
        <w:ind w:firstLine="420"/>
      </w:pPr>
      <w:r>
        <w:rPr>
          <w:rFonts w:ascii="宋体" w:hAnsi="宋体" w:eastAsia="宋体"/>
          <w:b w:val="0"/>
          <w:sz w:val="24"/>
        </w:rPr>
        <w:t>现状：任务书中要求支持“移动应用”无障碍检测，但当前系统仅支持 Web 端检测，尚未集成 Appium 等移动端自动化测试框架。</w:t>
      </w:r>
    </w:p>
    <w:p>
      <w:pPr>
        <w:spacing w:line="360" w:lineRule="auto"/>
        <w:ind w:firstLine="420"/>
      </w:pPr>
      <w:r>
        <w:rPr>
          <w:rFonts w:ascii="宋体" w:hAnsi="宋体" w:eastAsia="宋体"/>
          <w:b w:val="0"/>
          <w:sz w:val="24"/>
        </w:rPr>
        <w:t>解决办法：考虑到项目时间限制，采取两方面策略。一是通过移动端视口模拟（系统已支持自定义 viewport 尺寸配置）和响应式页面检测，覆盖移动 Web 场景下的无障碍问题。二是在论文中设计移动端扩展架构方案，说明如何通过集成 Appium 框架、复用现有 Agent 编排和检测引擎来实现原生移动应用的无障碍检测，作为未来工作进行讨论。</w:t>
      </w:r>
    </w:p>
    <w:p>
      <w:pPr>
        <w:pStyle w:val="Heading2"/>
      </w:pPr>
      <w:r>
        <w:rPr>
          <w:rFonts w:ascii="黑体" w:hAnsi="黑体" w:eastAsia="黑体"/>
          <w:color w:val="000000"/>
        </w:rPr>
        <w:t>问题3：缺少量化实验验证</w:t>
      </w:r>
    </w:p>
    <w:p>
      <w:pPr>
        <w:spacing w:line="360" w:lineRule="auto"/>
        <w:ind w:firstLine="420"/>
      </w:pPr>
      <w:r>
        <w:rPr>
          <w:rFonts w:ascii="宋体" w:hAnsi="宋体" w:eastAsia="宋体"/>
          <w:b w:val="0"/>
          <w:sz w:val="24"/>
        </w:rPr>
        <w:t>现状：系统核心功能已开发完成，但缺少系统性的对比实验和量化指标数据，包括任务书中要求的遍历覆盖率提升率、突发事件处理成功率、缺陷检测准确率等关键指标。</w:t>
      </w:r>
    </w:p>
    <w:p>
      <w:pPr>
        <w:spacing w:line="360" w:lineRule="auto"/>
        <w:ind w:firstLine="420"/>
      </w:pPr>
      <w:r>
        <w:rPr>
          <w:rFonts w:ascii="宋体" w:hAnsi="宋体" w:eastAsia="宋体"/>
          <w:b w:val="0"/>
          <w:sz w:val="24"/>
        </w:rPr>
        <w:t>解决办法：设计严谨的对比实验方案。选择 2-3 个不同类型的代表性网站（如政府服务网站、电商网站、新闻资讯网站），分别进行实验：（1）与传统深度优先遍历策略对比，测量自适应遍历器在相同时间内的页面覆盖率提升；（2）构造包含各类弹窗和广告的测试场景，统计突发事件处理成功率；（3）邀请人工专家对测试网站进行无障碍审计，以专家结果为基准计算系统检测的精确率和召回率。</w:t>
      </w:r>
    </w:p>
    <w:p>
      <w:pPr>
        <w:pStyle w:val="Heading2"/>
      </w:pPr>
      <w:r>
        <w:rPr>
          <w:rFonts w:ascii="黑体" w:hAnsi="黑体" w:eastAsia="黑体"/>
          <w:color w:val="000000"/>
        </w:rPr>
        <w:t>问题4：人机协同闭环功能未完善</w:t>
      </w:r>
    </w:p>
    <w:p>
      <w:pPr>
        <w:spacing w:line="360" w:lineRule="auto"/>
        <w:ind w:firstLine="420"/>
      </w:pPr>
      <w:r>
        <w:rPr>
          <w:rFonts w:ascii="宋体" w:hAnsi="宋体" w:eastAsia="宋体"/>
          <w:b w:val="0"/>
          <w:sz w:val="24"/>
        </w:rPr>
        <w:t>现状：后端的标注 API（支持确认、误报标记、重分类、评论四种操作）已完整实现，但前端标注审核页面目前仍为占位符状态，“人在回路”的闭环优化机制尚未打通。</w:t>
      </w:r>
    </w:p>
    <w:p>
      <w:pPr>
        <w:spacing w:line="360" w:lineRule="auto"/>
        <w:ind w:firstLine="420"/>
      </w:pPr>
      <w:r>
        <w:rPr>
          <w:rFonts w:ascii="宋体" w:hAnsi="宋体" w:eastAsia="宋体"/>
          <w:b w:val="0"/>
          <w:sz w:val="24"/>
        </w:rPr>
        <w:t>解决办法：基于已完成的后端 API 和前端 Ant Design 组件库，快速开发标注审核页面。核心功能包括：问题逐条浏览与审核、一键标记误报、严重度重分类、添加人工注释。预计 3 天内可完成开发，因为后端接口和前端技术栈均已就绪。</w:t>
      </w:r>
    </w:p>
    <w:p>
      <w:pPr>
        <w:pStyle w:val="Heading2"/>
      </w:pPr>
      <w:r>
        <w:rPr>
          <w:rFonts w:ascii="黑体" w:hAnsi="黑体" w:eastAsia="黑体"/>
          <w:color w:val="000000"/>
        </w:rPr>
        <w:t>问题5：LLM 调用成本与延迟较高</w:t>
      </w:r>
    </w:p>
    <w:p>
      <w:pPr>
        <w:spacing w:line="360" w:lineRule="auto"/>
        <w:ind w:firstLine="420"/>
      </w:pPr>
      <w:r>
        <w:rPr>
          <w:rFonts w:ascii="宋体" w:hAnsi="宋体" w:eastAsia="宋体"/>
          <w:b w:val="0"/>
          <w:sz w:val="24"/>
        </w:rPr>
        <w:t>现状：每次完整检测任务需要多轮大语言模型调用（MasterAgent 决策 + DetectorAgent 分析 + ReporterAgent 报告生成），当待检测页面数量较多时，API 调用成本和响应延迟显著增加。</w:t>
      </w:r>
    </w:p>
    <w:p>
      <w:pPr>
        <w:spacing w:line="360" w:lineRule="auto"/>
        <w:ind w:firstLine="420"/>
      </w:pPr>
      <w:r>
        <w:rPr>
          <w:rFonts w:ascii="宋体" w:hAnsi="宋体" w:eastAsia="宋体"/>
          <w:b w:val="0"/>
          <w:sz w:val="24"/>
        </w:rPr>
        <w:t>解决办法：引入分级检测策略——对结构简单、问题模式明确的页面仅使用规则引擎进行快速检测，仅对结构复杂或规则检测结果存疑的页面启用 AI 深度分析。同时，支持使用本地部署的 Ollama 模型（如 Qwen、Llama 等）替代商用 API，在可接受的质量损失范围内大幅降低调用成本。此外，利用语义去重机制减少对相似页面的重复检测，从源头降低 LLM 调用次数。</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