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BA35" w14:textId="4C58F24B" w:rsidR="00396FA4" w:rsidRDefault="00157C4B">
      <w:pPr>
        <w:spacing w:before="960" w:after="160"/>
        <w:jc w:val="center"/>
      </w:pPr>
      <w:r>
        <w:rPr>
          <w:b/>
          <w:color w:val="0B2545"/>
          <w:sz w:val="48"/>
        </w:rPr>
        <w:t xml:space="preserve"> </w:t>
      </w:r>
      <w:r w:rsidR="00000000">
        <w:rPr>
          <w:b/>
          <w:color w:val="0B2545"/>
          <w:sz w:val="48"/>
        </w:rPr>
        <w:t>TGC RADIOLOGY QUEUEING SYSTEM</w:t>
      </w:r>
    </w:p>
    <w:p w14:paraId="6AF860FD" w14:textId="77777777" w:rsidR="00396FA4" w:rsidRDefault="00000000">
      <w:pPr>
        <w:spacing w:after="480"/>
        <w:jc w:val="center"/>
      </w:pPr>
      <w:r>
        <w:rPr>
          <w:color w:val="1F4D78"/>
          <w:sz w:val="28"/>
        </w:rPr>
        <w:t>Software Architecture and Planned Database Design</w:t>
      </w:r>
    </w:p>
    <w:p w14:paraId="55ADACAA" w14:textId="77777777" w:rsidR="00396FA4" w:rsidRDefault="00000000">
      <w:pPr>
        <w:spacing w:after="60"/>
        <w:jc w:val="center"/>
      </w:pPr>
      <w:r>
        <w:rPr>
          <w:b/>
          <w:color w:val="0B2545"/>
          <w:sz w:val="20"/>
        </w:rPr>
        <w:t>System type: PHP web-based radiology queue management prototype (local deployment pending)</w:t>
      </w:r>
      <w:r>
        <w:rPr>
          <w:color w:val="0B2545"/>
          <w:sz w:val="20"/>
        </w:rPr>
      </w:r>
    </w:p>
    <w:p w14:paraId="02C5DF30" w14:textId="77777777" w:rsidR="00396FA4" w:rsidRDefault="00000000">
      <w:pPr>
        <w:spacing w:after="60"/>
        <w:jc w:val="center"/>
      </w:pPr>
      <w:r>
        <w:rPr>
          <w:b/>
          <w:color w:val="0B2545"/>
          <w:sz w:val="20"/>
        </w:rPr>
        <w:t xml:space="preserve">Primary users: </w:t>
      </w:r>
      <w:r>
        <w:rPr>
          <w:color w:val="0B2545"/>
          <w:sz w:val="20"/>
        </w:rPr>
        <w:t>Receptionist, radiology personnel/administrator, and waiting patients</w:t>
      </w:r>
    </w:p>
    <w:p w14:paraId="7C0FD75A" w14:textId="77777777" w:rsidR="00396FA4" w:rsidRDefault="00000000">
      <w:pPr>
        <w:spacing w:after="60"/>
        <w:jc w:val="center"/>
      </w:pPr>
      <w:r>
        <w:rPr>
          <w:b/>
          <w:color w:val="0B2545"/>
          <w:sz w:val="20"/>
        </w:rPr>
        <w:t>Scope: Current PHP/browser-storage prototype, planned Laragon/MySQL deployment, and planned database design</w:t>
      </w:r>
      <w:r>
        <w:rPr>
          <w:color w:val="0B2545"/>
          <w:sz w:val="20"/>
        </w:rPr>
      </w:r>
    </w:p>
    <w:p w14:paraId="06C58A44" w14:textId="77777777" w:rsidR="00396FA4" w:rsidRDefault="00000000">
      <w:r>
        <w:br w:type="page"/>
      </w:r>
    </w:p>
    <w:p w14:paraId="635612C4" w14:textId="77777777" w:rsidR="00396FA4" w:rsidRDefault="00000000">
      <w:pPr>
        <w:spacing w:before="320" w:after="160"/>
      </w:pPr>
      <w:r>
        <w:rPr>
          <w:b/>
          <w:color w:val="2E74B5"/>
          <w:sz w:val="32"/>
        </w:rPr>
        <w:lastRenderedPageBreak/>
        <w:t>1. System Overview</w:t>
      </w:r>
    </w:p>
    <w:p w14:paraId="781ACEA7" w14:textId="77777777" w:rsidR="00396FA4" w:rsidRDefault="00000000">
      <w:pPr>
        <w:spacing w:after="120" w:line="264" w:lineRule="auto"/>
      </w:pPr>
      <w:r>
        <w:rPr>
          <w:color w:val="0B2545"/>
        </w:rPr>
        <w:t>The current TGC Radiology Queueing System is a PHP web application prototype for Tagum Global Medical Center. Its PHP pages deliver HTML, CSS, and client-side JavaScript for reception ticket generation, queue handling, analytics, public display, advertisement management, and Excel export. The current prototype stores queue state in browser localStorage and advertisement files in browser IndexedDB; it does not yet have a deployed Laragon environment, a server-side database, or an API.</w:t>
      </w:r>
    </w:p>
    <w:p w14:paraId="3776DAA0" w14:textId="77777777" w:rsidR="00396FA4" w:rsidRDefault="00000000">
      <w:pPr>
        <w:spacing w:before="40" w:after="120" w:line="264" w:lineRule="auto"/>
      </w:pPr>
      <w:r>
        <w:rPr>
          <w:color w:val="0B2545"/>
        </w:rPr>
        <w:t>The planned persistent design below is a future enhancement that will replace browser-managed storage with a shared server-side database and audit trail while retaining the workflow demonstrated by the current implementation.</w:t>
      </w:r>
    </w:p>
    <w:p w14:paraId="65ADECA3" w14:textId="77777777" w:rsidR="00396FA4" w:rsidRDefault="00000000">
      <w:pPr>
        <w:spacing w:before="320" w:after="160"/>
      </w:pPr>
      <w:r>
        <w:rPr>
          <w:b/>
          <w:color w:val="2E74B5"/>
          <w:sz w:val="32"/>
        </w:rPr>
        <w:t>2. Target Software Architecture</w:t>
      </w:r>
    </w:p>
    <w:p w14:paraId="5C5C121D" w14:textId="77777777" w:rsidR="00396FA4" w:rsidRDefault="00000000">
      <w:pPr>
        <w:spacing w:after="120" w:line="264" w:lineRule="auto"/>
      </w:pPr>
      <w:r>
        <w:rPr>
          <w:b/>
          <w:color w:val="0B2545"/>
        </w:rPr>
        <w:t>Target architecture style: a three-tier layered modular monolith for local hospital deployment. The presentation layer provides staff and public-display screens; the PHP application layer, hosted by Laragon, enforces authentication, IPD-first queue rules, reporting, and media workflows; and the MySQL data layer provides shared persistent records, transactions, and audit history. This design is simpler to operate locally than microservices while supporting multiple authorized workstations.</w:t>
      </w:r>
      <w:r>
        <w:rPr>
          <w:color w:val="0B2545"/>
        </w:rPr>
      </w:r>
    </w:p>
    <w:p w14:paraId="532FC7C3" w14:textId="77777777" w:rsidR="00396FA4" w:rsidRDefault="00000000">
      <w:pPr>
        <w:spacing w:before="240" w:after="120"/>
      </w:pPr>
      <w:r>
        <w:rPr>
          <w:b/>
          <w:color w:val="2E74B5"/>
          <w:sz w:val="26"/>
        </w:rPr>
        <w:t>2.1 Target Three-Tier Architecture</w:t>
      </w:r>
    </w:p>
    <w:p w14:paraId="6B0F6CE3" w14:textId="77777777" w:rsidR="00396FA4" w:rsidRDefault="00000000">
      <w:pPr>
        <w:spacing w:after="160"/>
      </w:pPr>
      <w:r>
        <w:rPr>
          <w:rFonts w:ascii="Consolas" w:hAnsi="Consolas"/>
          <w:color w:val="0B2545"/>
          <w:sz w:val="17"/>
        </w:rPr>
        <w:t>PRESENTATION LAYER - HOSPITAL LAN</w:t>
        <w:br/>
        <w:t>Reception and radiology staff screens  |  Read-only public-display screen</w:t>
        <w:br/>
        <w:t>PHP templates + HTML/CSS + JavaScript  |  Browser requests over HTTP/HTTPS on the local network</w:t>
        <w:br/>
        <w:t xml:space="preserve">                                    |</w:t>
        <w:br/>
        <w:t>APPLICATION LAYER - LARAGON</w:t>
        <w:br/>
        <w:t>Apache or Nginx + PHP modular application</w:t>
        <w:br/>
        <w:t>Controllers/routes  |  Authentication and role checks  |  Ticket, queue, reporting, and advertisement services</w:t>
        <w:br/>
        <w:t>IPD-first selection + FIFO within category  |  Validation  |  Audit logging  |  Read-only public queue endpoint</w:t>
        <w:br/>
        <w:t xml:space="preserve">                                    |</w:t>
        <w:br/>
        <w:t>DATA AND MEDIA LAYER</w:t>
        <w:br/>
        <w:t>MySQL/InnoDB database: users, procedures, categories, tickets, events, counters, advertisements, and audit logs</w:t>
        <w:br/>
        <w:t>Local media storage: approved image/video files; MySQL stores validated media metadata and storage paths</w:t>
        <w:br/>
        <w:t xml:space="preserve">                                    |</w:t>
        <w:br/>
        <w:t>OPERATIONS</w:t>
        <w:br/>
        <w:t>Authorized local-network access  |  Daily MySQL backup  |  Restore procedure  |  Server and power continuity</w:t>
        <w:br/>
        <w:t xml:space="preserve">                                    |</w:t>
        <w:br/>
        <w:t>CURRENT PROTOTYPE MIGRATION</w:t>
        <w:br/>
        <w:t>Move queue data from localStorage and advertisements from IndexedDB into the PHP/MySQL application before production deployment</w:t>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p>
    <w:p w14:paraId="49D133A1" w14:textId="77777777" w:rsidR="00396FA4" w:rsidRDefault="00000000">
      <w:pPr>
        <w:spacing w:before="240" w:after="120"/>
      </w:pPr>
      <w:r>
        <w:rPr>
          <w:b/>
          <w:color w:val="2E74B5"/>
          <w:sz w:val="26"/>
        </w:rPr>
        <w:t>2.2 Target Component Responsibilities</w:t>
      </w:r>
    </w:p>
    <w:tbl>
      <w:tblPr>
        <w:tblStyle w:val="TableGrid"/>
        <w:tblW w:w="9360" w:type="dxa"/>
        <w:tblInd w:w="120" w:type="dxa"/>
        <w:tblLayout w:type="fixed"/>
        <w:tblLook w:val="04A0" w:firstRow="1" w:lastRow="0" w:firstColumn="1" w:lastColumn="0" w:noHBand="0" w:noVBand="1"/>
      </w:tblPr>
      <w:tblGrid>
        <w:gridCol w:w="2300"/>
        <w:gridCol w:w="7060"/>
      </w:tblGrid>
      <w:tr w:rsidR="00396FA4" w14:paraId="4321FD8D" w14:textId="77777777">
        <w:tc>
          <w:tcPr>
            <w:tcW w:w="2300" w:type="dxa"/>
            <w:shd w:val="clear" w:color="auto" w:fill="E8EEF5"/>
            <w:tcMar>
              <w:top w:w="80" w:type="dxa"/>
              <w:left w:w="120" w:type="dxa"/>
              <w:bottom w:w="80" w:type="dxa"/>
              <w:right w:w="120" w:type="dxa"/>
            </w:tcMar>
            <w:vAlign w:val="center"/>
          </w:tcPr>
          <w:p w14:paraId="79B6885E" w14:textId="77777777" w:rsidR="00396FA4" w:rsidRDefault="00000000">
            <w:r>
              <w:rPr>
                <w:b/>
                <w:color w:val="1F4D78"/>
                <w:sz w:val="19"/>
              </w:rPr>
              <w:t>Component</w:t>
            </w:r>
          </w:p>
        </w:tc>
        <w:tc>
          <w:tcPr>
            <w:tcW w:w="7060" w:type="dxa"/>
            <w:shd w:val="clear" w:color="auto" w:fill="E8EEF5"/>
            <w:tcMar>
              <w:top w:w="80" w:type="dxa"/>
              <w:left w:w="120" w:type="dxa"/>
              <w:bottom w:w="80" w:type="dxa"/>
              <w:right w:w="120" w:type="dxa"/>
            </w:tcMar>
            <w:vAlign w:val="center"/>
          </w:tcPr>
          <w:p w14:paraId="6A9A7907" w14:textId="77777777" w:rsidR="00396FA4" w:rsidRDefault="00000000">
            <w:r>
              <w:rPr>
                <w:b/>
                <w:color w:val="1F4D78"/>
                <w:sz w:val="19"/>
              </w:rPr>
              <w:t>Responsibility</w:t>
            </w:r>
          </w:p>
        </w:tc>
      </w:tr>
      <w:tr w:rsidR="00396FA4" w14:paraId="62EFF0F9" w14:textId="77777777">
        <w:tc>
          <w:tcPr>
            <w:tcW w:w="2300" w:type="dxa"/>
          </w:tcPr>
          <w:p w14:paraId="0A08D54E" w14:textId="77777777" w:rsidR="00396FA4" w:rsidRDefault="00000000">
            <w:r>
              <w:rPr>
                <w:color w:val="0B2545"/>
                <w:sz w:val="18"/>
              </w:rPr>
              <w:t>Reception module</w:t>
            </w:r>
          </w:p>
        </w:tc>
        <w:tc>
          <w:tcPr>
            <w:tcW w:w="7060" w:type="dxa"/>
          </w:tcPr>
          <w:p w14:paraId="0FEBC4F7" w14:textId="77777777" w:rsidR="00396FA4" w:rsidRDefault="00000000">
            <w:r>
              <w:rPr>
                <w:color w:val="0B2545"/>
                <w:sz w:val="18"/>
              </w:rPr>
              <w:t>Presentation-layer reception screen. Authenticated reception staff register tickets, view permitted live/history data, and request reports through the PHP application layer.</w:t>
            </w:r>
          </w:p>
        </w:tc>
      </w:tr>
      <w:tr w:rsidR="00396FA4" w14:paraId="0B415B40" w14:textId="77777777">
        <w:tc>
          <w:tcPr>
            <w:tcW w:w="2300" w:type="dxa"/>
          </w:tcPr>
          <w:p w14:paraId="29FC77F8" w14:textId="77777777" w:rsidR="00396FA4" w:rsidRDefault="00000000">
            <w:r>
              <w:rPr>
                <w:color w:val="0B2545"/>
                <w:sz w:val="18"/>
              </w:rPr>
              <w:t>Queue-management module</w:t>
            </w:r>
          </w:p>
        </w:tc>
        <w:tc>
          <w:tcPr>
            <w:tcW w:w="7060" w:type="dxa"/>
          </w:tcPr>
          <w:p w14:paraId="55933411" w14:textId="77777777" w:rsidR="00396FA4" w:rsidRDefault="00000000">
            <w:r>
              <w:rPr>
                <w:color w:val="0B2545"/>
                <w:sz w:val="18"/>
              </w:rPr>
              <w:t>Presentation and application-layer queue workflow. Authorized radiology staff call and complete tickets; the queue service selects IPD before OPD for the same procedure and applies FIFO within each category.</w:t>
            </w:r>
          </w:p>
        </w:tc>
      </w:tr>
      <w:tr w:rsidR="00396FA4" w14:paraId="3822DC51" w14:textId="77777777">
        <w:tc>
          <w:tcPr>
            <w:tcW w:w="2300" w:type="dxa"/>
          </w:tcPr>
          <w:p w14:paraId="65566F61" w14:textId="77777777" w:rsidR="00396FA4" w:rsidRDefault="00000000">
            <w:r>
              <w:rPr>
                <w:color w:val="0B2545"/>
                <w:sz w:val="18"/>
              </w:rPr>
              <w:t>Public-display module</w:t>
            </w:r>
          </w:p>
        </w:tc>
        <w:tc>
          <w:tcPr>
            <w:tcW w:w="7060" w:type="dxa"/>
          </w:tcPr>
          <w:p w14:paraId="3FFBC0DE" w14:textId="77777777" w:rsidR="00396FA4" w:rsidRDefault="00000000">
            <w:r>
              <w:rPr>
                <w:color w:val="0B2545"/>
                <w:sz w:val="18"/>
              </w:rPr>
              <w:t>Separate read-only presentation screen. It retrieves only permitted ticket code, procedure, category/status, announcements, and approved advertisements from a public queue endpoint; it never exposes patient identifiers.</w:t>
            </w:r>
          </w:p>
        </w:tc>
      </w:tr>
      <w:tr w:rsidR="00396FA4" w14:paraId="0A0F262A" w14:textId="77777777">
        <w:tc>
          <w:tcPr>
            <w:tcW w:w="2300" w:type="dxa"/>
          </w:tcPr>
          <w:p w14:paraId="2C6AD6D5" w14:textId="77777777" w:rsidR="00396FA4" w:rsidRDefault="00000000">
            <w:r>
              <w:rPr>
                <w:color w:val="0B2545"/>
                <w:sz w:val="18"/>
              </w:rPr>
              <w:t>Analytics/reporting module</w:t>
            </w:r>
          </w:p>
        </w:tc>
        <w:tc>
          <w:tcPr>
            <w:tcW w:w="7060" w:type="dxa"/>
          </w:tcPr>
          <w:p w14:paraId="19C08731" w14:textId="77777777" w:rsidR="00396FA4" w:rsidRDefault="00000000">
            <w:r>
              <w:rPr>
                <w:color w:val="0B2545"/>
                <w:sz w:val="18"/>
              </w:rPr>
              <w:t>Application reporting service and staff screen. It applies authorized filters, queries MySQL ticket/event data, calculates operational summaries, and exports permitted results to an Excel-compatible workbook or CSV file.</w:t>
            </w:r>
          </w:p>
        </w:tc>
      </w:tr>
      <w:tr w:rsidR="00396FA4" w14:paraId="3D978DFA" w14:textId="77777777">
        <w:tc>
          <w:tcPr>
            <w:tcW w:w="2300" w:type="dxa"/>
          </w:tcPr>
          <w:p w14:paraId="0237D80D" w14:textId="77777777" w:rsidR="00396FA4" w:rsidRDefault="00000000">
            <w:r>
              <w:rPr>
                <w:color w:val="0B2545"/>
                <w:sz w:val="18"/>
              </w:rPr>
              <w:t>Advertisement module</w:t>
            </w:r>
          </w:p>
        </w:tc>
        <w:tc>
          <w:tcPr>
            <w:tcW w:w="7060" w:type="dxa"/>
          </w:tcPr>
          <w:p w14:paraId="33682671" w14:textId="77777777" w:rsidR="00396FA4" w:rsidRDefault="00000000">
            <w:r>
              <w:rPr>
                <w:color w:val="0B2545"/>
                <w:sz w:val="18"/>
              </w:rPr>
              <w:t>Application media service. It validates and stores approved image/video files in controlled local media storage, while MySQL stores metadata, active status, display duration, ordering, and audit details.</w:t>
            </w:r>
          </w:p>
        </w:tc>
      </w:tr>
      <w:tr w:rsidR="00396FA4" w14:paraId="3BE9026F" w14:textId="77777777">
        <w:tc>
          <w:tcPr>
            <w:tcW w:w="2300" w:type="dxa"/>
          </w:tcPr>
          <w:p w14:paraId="7A2E80E4" w14:textId="77777777" w:rsidR="00396FA4" w:rsidRDefault="00000000">
            <w:r>
              <w:rPr>
                <w:color w:val="0B2545"/>
                <w:sz w:val="18"/>
              </w:rPr>
              <w:t>Application/API layer</w:t>
            </w:r>
          </w:p>
        </w:tc>
        <w:tc>
          <w:tcPr>
            <w:tcW w:w="7060" w:type="dxa"/>
          </w:tcPr>
          <w:p w14:paraId="65139932" w14:textId="77777777" w:rsidR="00396FA4" w:rsidRDefault="00000000">
            <w:r>
              <w:rPr>
                <w:color w:val="0B2545"/>
                <w:sz w:val="18"/>
              </w:rPr>
              <w:t>Laragon-hosted PHP application layer. Routes/controllers call focused services for tickets, queue selection, reporting, advertisements, authentication, and audit logging; the application uses parameterized database access and server-side role checks.</w:t>
            </w:r>
          </w:p>
        </w:tc>
      </w:tr>
      <w:tr w:rsidR="00396FA4" w14:paraId="0DF73EB0" w14:textId="77777777">
        <w:tc>
          <w:tcPr>
            <w:tcW w:w="2300" w:type="dxa"/>
          </w:tcPr>
          <w:p w14:paraId="750F2C0C" w14:textId="77777777" w:rsidR="00396FA4" w:rsidRDefault="00000000">
            <w:r>
              <w:rPr>
                <w:color w:val="0B2545"/>
                <w:sz w:val="18"/>
              </w:rPr>
              <w:t>MySQL/InnoDB database</w:t>
            </w:r>
          </w:p>
        </w:tc>
        <w:tc>
          <w:tcPr>
            <w:tcW w:w="7060" w:type="dxa"/>
          </w:tcPr>
          <w:p w14:paraId="6219AC63" w14:textId="77777777" w:rsidR="00396FA4" w:rsidRDefault="00000000">
            <w:r>
              <w:rPr>
                <w:color w:val="0B2545"/>
                <w:sz w:val="18"/>
              </w:rPr>
              <w:t>Shared persistent data layer for users, procedures, patient categories, daily counters, queue tickets, queue events, advertisements, and audit logs. MySQL transactions protect ticket numbering and status changes; foreign keys and indexes enforce integrity and support reporting.</w:t>
            </w:r>
            <w:r>
              <w:rPr>
                <w:color w:val="0B2545"/>
                <w:sz w:val="18"/>
              </w:rPr>
            </w:r>
          </w:p>
        </w:tc>
      </w:tr>
    </w:tbl>
    <w:p w14:paraId="612CAEEA" w14:textId="77777777" w:rsidR="00396FA4" w:rsidRDefault="00396FA4">
      <w:pPr>
        <w:spacing w:after="40"/>
      </w:pPr>
    </w:p>
    <w:p w14:paraId="0A3F4411" w14:textId="77777777" w:rsidR="00396FA4" w:rsidRDefault="00000000">
      <w:pPr>
        <w:spacing w:before="240" w:after="120"/>
      </w:pPr>
      <w:r>
        <w:rPr>
          <w:b/>
          <w:color w:val="2E74B5"/>
          <w:sz w:val="26"/>
        </w:rPr>
        <w:t>2.3 Queue Workflow and Rules</w:t>
      </w:r>
    </w:p>
    <w:p w14:paraId="3822F9B9" w14:textId="77777777" w:rsidR="00396FA4" w:rsidRDefault="00000000">
      <w:pPr>
        <w:pStyle w:val="ListBullet"/>
        <w:spacing w:after="80"/>
      </w:pPr>
      <w:r>
        <w:rPr>
          <w:color w:val="0B2545"/>
        </w:rPr>
        <w:t>Reception selects a supported procedure (X-Ray, Ultrasound, or CT Scan) and patient category (IPD or OPD), then creates a ticket. Reception may also view permitted live and historical queue records for operational follow-up.</w:t>
      </w:r>
    </w:p>
    <w:p w14:paraId="30D2F4DE" w14:textId="77777777" w:rsidR="00396FA4" w:rsidRDefault="00000000">
      <w:pPr>
        <w:pStyle w:val="ListBullet"/>
        <w:spacing w:after="80"/>
      </w:pPr>
      <w:r>
        <w:rPr>
          <w:color w:val="0B2545"/>
        </w:rPr>
        <w:t>The system assigns a procedure prefix and sequential number, for example XR001, UT001, or CT001, and records the issue time.</w:t>
      </w:r>
    </w:p>
    <w:p w14:paraId="2808A724" w14:textId="77777777" w:rsidR="00396FA4" w:rsidRDefault="00000000">
      <w:pPr>
        <w:pStyle w:val="ListBullet"/>
        <w:spacing w:after="80"/>
      </w:pPr>
      <w:r>
        <w:rPr>
          <w:color w:val="0B2545"/>
        </w:rPr>
        <w:t>Queue personnel call the next eligible waiting ticket for a procedure. Within the same procedure, an IPD ticket shall be called before an OPD ticket; tickets within the same patient category shall be served first-come, first-served. A called ticket is marked Serving; after the examination it is marked Completed.</w:t>
      </w:r>
    </w:p>
    <w:p w14:paraId="6F00D649" w14:textId="77777777" w:rsidR="00396FA4" w:rsidRDefault="00000000">
      <w:pPr>
        <w:pStyle w:val="ListBullet"/>
        <w:spacing w:after="80"/>
      </w:pPr>
      <w:r>
        <w:rPr>
          <w:color w:val="0B2545"/>
        </w:rPr>
        <w:t>The public display refreshes from the public queue feed and reveals only ticket code, procedure, and queue status.</w:t>
      </w:r>
    </w:p>
    <w:p w14:paraId="0E298FEE" w14:textId="77777777" w:rsidR="00396FA4" w:rsidRDefault="00000000">
      <w:pPr>
        <w:pStyle w:val="ListBullet"/>
        <w:spacing w:after="80"/>
      </w:pPr>
      <w:r>
        <w:rPr>
          <w:color w:val="0B2545"/>
        </w:rPr>
        <w:t>All status changes are retained as queue events so reports and audits can reconstruct the ticket lifecycle.</w:t>
      </w:r>
    </w:p>
    <w:p w14:paraId="6B835608" w14:textId="77777777" w:rsidR="00396FA4" w:rsidRDefault="00000000">
      <w:pPr>
        <w:spacing w:before="320" w:after="160"/>
      </w:pPr>
      <w:r>
        <w:rPr>
          <w:b/>
          <w:color w:val="2E74B5"/>
          <w:sz w:val="32"/>
        </w:rPr>
        <w:t>3. Planned Database Design</w:t>
      </w:r>
    </w:p>
    <w:p w14:paraId="28885011" w14:textId="77777777" w:rsidR="00396FA4" w:rsidRDefault="00000000">
      <w:pPr>
        <w:spacing w:after="120" w:line="264" w:lineRule="auto"/>
      </w:pPr>
      <w:r>
        <w:rPr>
          <w:color w:val="0B2545"/>
        </w:rPr>
        <w:t>Current implementation note: the checked PHP code does not connect to MySQL or another server-side database. Queue state is stored in browser localStorage and advertisement data in IndexedDB. Planned DBMS: MySQL, provided through the planned Laragon local deployment. The proposed schema separates reference data, live transactions, and audit records. Ticket codes are operational identifiers, while database primary keys remain stable internal UUIDs or big integers.</w:t>
      </w:r>
    </w:p>
    <w:p w14:paraId="10746A08" w14:textId="77777777" w:rsidR="00396FA4" w:rsidRDefault="00000000">
      <w:pPr>
        <w:spacing w:before="240" w:after="120"/>
      </w:pPr>
      <w:r>
        <w:rPr>
          <w:b/>
          <w:color w:val="2E74B5"/>
          <w:sz w:val="26"/>
        </w:rPr>
        <w:t>3.1 Entity Relationship Summary</w:t>
      </w:r>
    </w:p>
    <w:p w14:paraId="5D145DD1" w14:textId="77777777" w:rsidR="00396FA4" w:rsidRDefault="00000000">
      <w:pPr>
        <w:spacing w:after="160"/>
      </w:pPr>
      <w:r>
        <w:rPr>
          <w:rFonts w:ascii="Consolas" w:hAnsi="Consolas"/>
          <w:color w:val="0B2545"/>
          <w:sz w:val="18"/>
        </w:rPr>
        <w:t>staff_users (1) ----&lt; queue_tickets &gt;---- (1) procedures</w:t>
      </w:r>
      <w:r>
        <w:rPr>
          <w:rFonts w:ascii="Consolas" w:hAnsi="Consolas"/>
          <w:color w:val="0B2545"/>
          <w:sz w:val="18"/>
        </w:rPr>
        <w:br/>
        <w:t xml:space="preserve">                         |                  |</w:t>
      </w:r>
      <w:r>
        <w:rPr>
          <w:rFonts w:ascii="Consolas" w:hAnsi="Consolas"/>
          <w:color w:val="0B2545"/>
          <w:sz w:val="18"/>
        </w:rPr>
        <w:br/>
        <w:t xml:space="preserve">                         |                  +---- (1) patient_categories</w:t>
      </w:r>
      <w:r>
        <w:rPr>
          <w:rFonts w:ascii="Consolas" w:hAnsi="Consolas"/>
          <w:color w:val="0B2545"/>
          <w:sz w:val="18"/>
        </w:rPr>
        <w:br/>
        <w:t xml:space="preserve">                         |</w:t>
      </w:r>
      <w:r>
        <w:rPr>
          <w:rFonts w:ascii="Consolas" w:hAnsi="Consolas"/>
          <w:color w:val="0B2545"/>
          <w:sz w:val="18"/>
        </w:rPr>
        <w:br/>
        <w:t xml:space="preserve">                         +----&lt; queue_events &gt;---- (1) staff_users</w:t>
      </w:r>
      <w:r>
        <w:rPr>
          <w:rFonts w:ascii="Consolas" w:hAnsi="Consolas"/>
          <w:color w:val="0B2545"/>
          <w:sz w:val="18"/>
        </w:rPr>
        <w:br/>
      </w:r>
      <w:r>
        <w:rPr>
          <w:rFonts w:ascii="Consolas" w:hAnsi="Consolas"/>
          <w:color w:val="0B2545"/>
          <w:sz w:val="18"/>
        </w:rPr>
        <w:br/>
        <w:t>queue_tickets (1) ----&lt; queue_events</w:t>
      </w:r>
      <w:r>
        <w:rPr>
          <w:rFonts w:ascii="Consolas" w:hAnsi="Consolas"/>
          <w:color w:val="0B2545"/>
          <w:sz w:val="18"/>
        </w:rPr>
        <w:br/>
        <w:t>advertisements (1) ----&lt; audit_logs &gt;---- (1) staff_users</w:t>
      </w:r>
    </w:p>
    <w:p w14:paraId="715FFB81" w14:textId="77777777" w:rsidR="00396FA4" w:rsidRDefault="00000000">
      <w:pPr>
        <w:spacing w:before="240" w:after="120"/>
      </w:pPr>
      <w:r>
        <w:rPr>
          <w:b/>
          <w:color w:val="2E74B5"/>
          <w:sz w:val="26"/>
        </w:rPr>
        <w:t>3.2 Core Tables and Data Dictionary</w:t>
      </w:r>
    </w:p>
    <w:tbl>
      <w:tblPr>
        <w:tblStyle w:val="TableGrid"/>
        <w:tblW w:w="9360" w:type="dxa"/>
        <w:tblInd w:w="120" w:type="dxa"/>
        <w:tblLayout w:type="fixed"/>
        <w:tblLook w:val="04A0" w:firstRow="1" w:lastRow="0" w:firstColumn="1" w:lastColumn="0" w:noHBand="0" w:noVBand="1"/>
      </w:tblPr>
      <w:tblGrid>
        <w:gridCol w:w="1800"/>
        <w:gridCol w:w="3100"/>
        <w:gridCol w:w="4460"/>
      </w:tblGrid>
      <w:tr w:rsidR="00396FA4" w14:paraId="7A31B5EB" w14:textId="77777777">
        <w:tc>
          <w:tcPr>
            <w:tcW w:w="1800" w:type="dxa"/>
            <w:shd w:val="clear" w:color="auto" w:fill="E8EEF5"/>
            <w:tcMar>
              <w:top w:w="80" w:type="dxa"/>
              <w:left w:w="120" w:type="dxa"/>
              <w:bottom w:w="80" w:type="dxa"/>
              <w:right w:w="120" w:type="dxa"/>
            </w:tcMar>
            <w:vAlign w:val="center"/>
          </w:tcPr>
          <w:p w14:paraId="0A40893D" w14:textId="77777777" w:rsidR="00396FA4" w:rsidRDefault="00000000">
            <w:r>
              <w:rPr>
                <w:b/>
                <w:color w:val="1F4D78"/>
                <w:sz w:val="19"/>
              </w:rPr>
              <w:t>Table</w:t>
            </w:r>
          </w:p>
        </w:tc>
        <w:tc>
          <w:tcPr>
            <w:tcW w:w="3100" w:type="dxa"/>
            <w:shd w:val="clear" w:color="auto" w:fill="E8EEF5"/>
            <w:tcMar>
              <w:top w:w="80" w:type="dxa"/>
              <w:left w:w="120" w:type="dxa"/>
              <w:bottom w:w="80" w:type="dxa"/>
              <w:right w:w="120" w:type="dxa"/>
            </w:tcMar>
            <w:vAlign w:val="center"/>
          </w:tcPr>
          <w:p w14:paraId="68DDA8EC" w14:textId="77777777" w:rsidR="00396FA4" w:rsidRDefault="00000000">
            <w:r>
              <w:rPr>
                <w:b/>
                <w:color w:val="1F4D78"/>
                <w:sz w:val="19"/>
              </w:rPr>
              <w:t>Purpose</w:t>
            </w:r>
          </w:p>
        </w:tc>
        <w:tc>
          <w:tcPr>
            <w:tcW w:w="4460" w:type="dxa"/>
            <w:shd w:val="clear" w:color="auto" w:fill="E8EEF5"/>
            <w:tcMar>
              <w:top w:w="80" w:type="dxa"/>
              <w:left w:w="120" w:type="dxa"/>
              <w:bottom w:w="80" w:type="dxa"/>
              <w:right w:w="120" w:type="dxa"/>
            </w:tcMar>
            <w:vAlign w:val="center"/>
          </w:tcPr>
          <w:p w14:paraId="1AA655AE" w14:textId="77777777" w:rsidR="00396FA4" w:rsidRDefault="00000000">
            <w:r>
              <w:rPr>
                <w:b/>
                <w:color w:val="1F4D78"/>
                <w:sz w:val="19"/>
              </w:rPr>
              <w:t>Key fields</w:t>
            </w:r>
          </w:p>
        </w:tc>
      </w:tr>
      <w:tr w:rsidR="00396FA4" w14:paraId="16B5DD7F" w14:textId="77777777">
        <w:tc>
          <w:tcPr>
            <w:tcW w:w="1800" w:type="dxa"/>
          </w:tcPr>
          <w:p w14:paraId="601D0409" w14:textId="77777777" w:rsidR="00396FA4" w:rsidRDefault="00000000">
            <w:r>
              <w:rPr>
                <w:color w:val="0B2545"/>
                <w:sz w:val="18"/>
              </w:rPr>
              <w:t>staff_users</w:t>
            </w:r>
          </w:p>
        </w:tc>
        <w:tc>
          <w:tcPr>
            <w:tcW w:w="3100" w:type="dxa"/>
          </w:tcPr>
          <w:p w14:paraId="5430BD49" w14:textId="77777777" w:rsidR="00396FA4" w:rsidRDefault="00000000">
            <w:r>
              <w:rPr>
                <w:color w:val="0B2545"/>
                <w:sz w:val="18"/>
              </w:rPr>
              <w:t>Authorized personnel accounts.</w:t>
            </w:r>
          </w:p>
        </w:tc>
        <w:tc>
          <w:tcPr>
            <w:tcW w:w="4460" w:type="dxa"/>
          </w:tcPr>
          <w:p w14:paraId="6CDA8890" w14:textId="77777777" w:rsidR="00396FA4" w:rsidRDefault="00000000">
            <w:r>
              <w:rPr>
                <w:color w:val="0B2545"/>
                <w:sz w:val="18"/>
              </w:rPr>
              <w:t>user_id PK; username UNIQUE; password_hash; full_name; role; is_active; created_at</w:t>
            </w:r>
          </w:p>
        </w:tc>
      </w:tr>
      <w:tr w:rsidR="00396FA4" w14:paraId="613097E6" w14:textId="77777777">
        <w:tc>
          <w:tcPr>
            <w:tcW w:w="1800" w:type="dxa"/>
          </w:tcPr>
          <w:p w14:paraId="59FF1B3D" w14:textId="77777777" w:rsidR="00396FA4" w:rsidRDefault="00000000">
            <w:r>
              <w:rPr>
                <w:color w:val="0B2545"/>
                <w:sz w:val="18"/>
              </w:rPr>
              <w:t>procedures</w:t>
            </w:r>
          </w:p>
        </w:tc>
        <w:tc>
          <w:tcPr>
            <w:tcW w:w="3100" w:type="dxa"/>
          </w:tcPr>
          <w:p w14:paraId="2AC4E5A7" w14:textId="77777777" w:rsidR="00396FA4" w:rsidRDefault="00000000">
            <w:r>
              <w:rPr>
                <w:color w:val="0B2545"/>
                <w:sz w:val="18"/>
              </w:rPr>
              <w:t>Supported radiology service definitions.</w:t>
            </w:r>
          </w:p>
        </w:tc>
        <w:tc>
          <w:tcPr>
            <w:tcW w:w="4460" w:type="dxa"/>
          </w:tcPr>
          <w:p w14:paraId="5EAB001F" w14:textId="77777777" w:rsidR="00396FA4" w:rsidRDefault="00000000">
            <w:r>
              <w:rPr>
                <w:color w:val="0B2545"/>
                <w:sz w:val="18"/>
              </w:rPr>
              <w:t>procedure_id PK; code UNIQUE (XR/UT/CT); name; prefix; is_active; display_order</w:t>
            </w:r>
          </w:p>
        </w:tc>
      </w:tr>
      <w:tr w:rsidR="00396FA4" w14:paraId="6E46000F" w14:textId="77777777">
        <w:tc>
          <w:tcPr>
            <w:tcW w:w="1800" w:type="dxa"/>
          </w:tcPr>
          <w:p w14:paraId="20404F50" w14:textId="77777777" w:rsidR="00396FA4" w:rsidRDefault="00000000">
            <w:r>
              <w:rPr>
                <w:color w:val="0B2545"/>
                <w:sz w:val="18"/>
              </w:rPr>
              <w:t>patient_categories</w:t>
            </w:r>
          </w:p>
        </w:tc>
        <w:tc>
          <w:tcPr>
            <w:tcW w:w="3100" w:type="dxa"/>
          </w:tcPr>
          <w:p w14:paraId="5E2F7419" w14:textId="77777777" w:rsidR="00396FA4" w:rsidRDefault="00000000">
            <w:r>
              <w:rPr>
                <w:color w:val="0B2545"/>
                <w:sz w:val="18"/>
              </w:rPr>
              <w:t>Patient classification reference data.</w:t>
            </w:r>
          </w:p>
        </w:tc>
        <w:tc>
          <w:tcPr>
            <w:tcW w:w="4460" w:type="dxa"/>
          </w:tcPr>
          <w:p w14:paraId="5D85BA39" w14:textId="77777777" w:rsidR="00396FA4" w:rsidRDefault="00000000">
            <w:r>
              <w:rPr>
                <w:color w:val="0B2545"/>
                <w:sz w:val="18"/>
              </w:rPr>
              <w:t>category_id PK; code UNIQUE (IPD/OPD); name; priority_rank; is_active</w:t>
            </w:r>
          </w:p>
        </w:tc>
      </w:tr>
      <w:tr w:rsidR="00396FA4" w14:paraId="3D362CC0" w14:textId="77777777">
        <w:tc>
          <w:tcPr>
            <w:tcW w:w="1800" w:type="dxa"/>
          </w:tcPr>
          <w:p w14:paraId="0E7D3A1C" w14:textId="77777777" w:rsidR="00396FA4" w:rsidRDefault="00000000">
            <w:r>
              <w:rPr>
                <w:color w:val="0B2545"/>
                <w:sz w:val="18"/>
              </w:rPr>
              <w:t>queue_counters</w:t>
            </w:r>
          </w:p>
        </w:tc>
        <w:tc>
          <w:tcPr>
            <w:tcW w:w="3100" w:type="dxa"/>
          </w:tcPr>
          <w:p w14:paraId="752B04FB" w14:textId="77777777" w:rsidR="00396FA4" w:rsidRDefault="00000000">
            <w:r>
              <w:rPr>
                <w:color w:val="0B2545"/>
                <w:sz w:val="18"/>
              </w:rPr>
              <w:t>Controls safe daily sequence allocation.</w:t>
            </w:r>
          </w:p>
        </w:tc>
        <w:tc>
          <w:tcPr>
            <w:tcW w:w="4460" w:type="dxa"/>
          </w:tcPr>
          <w:p w14:paraId="0E6B15F6" w14:textId="77777777" w:rsidR="00396FA4" w:rsidRDefault="00000000">
            <w:r>
              <w:rPr>
                <w:color w:val="0B2545"/>
                <w:sz w:val="18"/>
              </w:rPr>
              <w:t>counter_id PK; procedure_id FK; queue_date; last_number; UNIQUE(procedure_id, queue_date)</w:t>
            </w:r>
          </w:p>
        </w:tc>
      </w:tr>
      <w:tr w:rsidR="00396FA4" w14:paraId="0BE7B2F4" w14:textId="77777777">
        <w:tc>
          <w:tcPr>
            <w:tcW w:w="1800" w:type="dxa"/>
          </w:tcPr>
          <w:p w14:paraId="625F85EF" w14:textId="77777777" w:rsidR="00396FA4" w:rsidRDefault="00000000">
            <w:r>
              <w:rPr>
                <w:color w:val="0B2545"/>
                <w:sz w:val="18"/>
              </w:rPr>
              <w:t>queue_tickets</w:t>
            </w:r>
          </w:p>
        </w:tc>
        <w:tc>
          <w:tcPr>
            <w:tcW w:w="3100" w:type="dxa"/>
          </w:tcPr>
          <w:p w14:paraId="05A206E8" w14:textId="77777777" w:rsidR="00396FA4" w:rsidRDefault="00000000">
            <w:r>
              <w:rPr>
                <w:color w:val="0B2545"/>
                <w:sz w:val="18"/>
              </w:rPr>
              <w:t>One issued queue ticket and its current state.</w:t>
            </w:r>
          </w:p>
        </w:tc>
        <w:tc>
          <w:tcPr>
            <w:tcW w:w="4460" w:type="dxa"/>
          </w:tcPr>
          <w:p w14:paraId="33EFA708" w14:textId="77777777" w:rsidR="00396FA4" w:rsidRDefault="00000000">
            <w:r>
              <w:rPr>
                <w:color w:val="0B2545"/>
                <w:sz w:val="18"/>
              </w:rPr>
              <w:t>ticket_id PK; ticket_code UNIQUE; procedure_id FK; category_id FK; sequence_no; status; issued_at; called_at; completed_at; issued_by FK</w:t>
            </w:r>
          </w:p>
        </w:tc>
      </w:tr>
      <w:tr w:rsidR="00396FA4" w14:paraId="2A995305" w14:textId="77777777">
        <w:tc>
          <w:tcPr>
            <w:tcW w:w="1800" w:type="dxa"/>
          </w:tcPr>
          <w:p w14:paraId="52C8F456" w14:textId="77777777" w:rsidR="00396FA4" w:rsidRDefault="00000000">
            <w:r>
              <w:rPr>
                <w:color w:val="0B2545"/>
                <w:sz w:val="18"/>
              </w:rPr>
              <w:t>queue_events</w:t>
            </w:r>
          </w:p>
        </w:tc>
        <w:tc>
          <w:tcPr>
            <w:tcW w:w="3100" w:type="dxa"/>
          </w:tcPr>
          <w:p w14:paraId="02525BD7" w14:textId="77777777" w:rsidR="00396FA4" w:rsidRDefault="00000000">
            <w:r>
              <w:rPr>
                <w:color w:val="0B2545"/>
                <w:sz w:val="18"/>
              </w:rPr>
              <w:t>Immutable ticket lifecycle history.</w:t>
            </w:r>
          </w:p>
        </w:tc>
        <w:tc>
          <w:tcPr>
            <w:tcW w:w="4460" w:type="dxa"/>
          </w:tcPr>
          <w:p w14:paraId="2C99FD5B" w14:textId="77777777" w:rsidR="00396FA4" w:rsidRDefault="00000000">
            <w:r>
              <w:rPr>
                <w:color w:val="0B2545"/>
                <w:sz w:val="18"/>
              </w:rPr>
              <w:t>event_id PK; ticket_id FK; event_type; previous_status; new_status; occurred_at; performed_by FK; notes</w:t>
            </w:r>
          </w:p>
        </w:tc>
      </w:tr>
      <w:tr w:rsidR="00396FA4" w14:paraId="4D8036BC" w14:textId="77777777">
        <w:tc>
          <w:tcPr>
            <w:tcW w:w="1800" w:type="dxa"/>
          </w:tcPr>
          <w:p w14:paraId="5712B1D2" w14:textId="77777777" w:rsidR="00396FA4" w:rsidRDefault="00000000">
            <w:r>
              <w:rPr>
                <w:color w:val="0B2545"/>
                <w:sz w:val="18"/>
              </w:rPr>
              <w:lastRenderedPageBreak/>
              <w:t>advertisements</w:t>
            </w:r>
          </w:p>
        </w:tc>
        <w:tc>
          <w:tcPr>
            <w:tcW w:w="3100" w:type="dxa"/>
          </w:tcPr>
          <w:p w14:paraId="033C9850" w14:textId="77777777" w:rsidR="00396FA4" w:rsidRDefault="00000000">
            <w:r>
              <w:rPr>
                <w:color w:val="0B2545"/>
                <w:sz w:val="18"/>
              </w:rPr>
              <w:t>Media scheduled for the public display.</w:t>
            </w:r>
          </w:p>
        </w:tc>
        <w:tc>
          <w:tcPr>
            <w:tcW w:w="4460" w:type="dxa"/>
          </w:tcPr>
          <w:p w14:paraId="46ABF26E" w14:textId="77777777" w:rsidR="00396FA4" w:rsidRDefault="00000000">
            <w:r>
              <w:rPr>
                <w:color w:val="0B2545"/>
                <w:sz w:val="18"/>
              </w:rPr>
              <w:t>ad_id PK; file_name; media_type; storage_key; duration_seconds; is_active; display_order; created_by FK</w:t>
            </w:r>
          </w:p>
        </w:tc>
      </w:tr>
      <w:tr w:rsidR="00396FA4" w14:paraId="6A5242A9" w14:textId="77777777">
        <w:tc>
          <w:tcPr>
            <w:tcW w:w="1800" w:type="dxa"/>
          </w:tcPr>
          <w:p w14:paraId="4AC0B3CC" w14:textId="77777777" w:rsidR="00396FA4" w:rsidRDefault="00000000">
            <w:r>
              <w:rPr>
                <w:color w:val="0B2545"/>
                <w:sz w:val="18"/>
              </w:rPr>
              <w:t>audit_logs</w:t>
            </w:r>
          </w:p>
        </w:tc>
        <w:tc>
          <w:tcPr>
            <w:tcW w:w="3100" w:type="dxa"/>
          </w:tcPr>
          <w:p w14:paraId="5DBE695B" w14:textId="77777777" w:rsidR="00396FA4" w:rsidRDefault="00000000">
            <w:r>
              <w:rPr>
                <w:color w:val="0B2545"/>
                <w:sz w:val="18"/>
              </w:rPr>
              <w:t>Security and management traceability.</w:t>
            </w:r>
          </w:p>
        </w:tc>
        <w:tc>
          <w:tcPr>
            <w:tcW w:w="4460" w:type="dxa"/>
          </w:tcPr>
          <w:p w14:paraId="6CDCB680" w14:textId="77777777" w:rsidR="00396FA4" w:rsidRDefault="00000000">
            <w:r>
              <w:rPr>
                <w:color w:val="0B2545"/>
                <w:sz w:val="18"/>
              </w:rPr>
              <w:t>audit_id PK; user_id FK nullable; action; entity_type; entity_id; occurred_at; ip_address; details_json</w:t>
            </w:r>
          </w:p>
        </w:tc>
      </w:tr>
    </w:tbl>
    <w:p w14:paraId="70D43877" w14:textId="77777777" w:rsidR="00396FA4" w:rsidRDefault="00396FA4">
      <w:pPr>
        <w:spacing w:after="40"/>
      </w:pPr>
    </w:p>
    <w:p w14:paraId="18871CBA" w14:textId="77777777" w:rsidR="00396FA4" w:rsidRDefault="00000000">
      <w:pPr>
        <w:spacing w:before="240" w:after="120"/>
      </w:pPr>
      <w:r>
        <w:rPr>
          <w:b/>
          <w:color w:val="2E74B5"/>
          <w:sz w:val="26"/>
        </w:rPr>
        <w:t>3.3 Integrity Rules and Indexes</w:t>
      </w:r>
    </w:p>
    <w:p w14:paraId="1265C9D7" w14:textId="77777777" w:rsidR="00396FA4" w:rsidRDefault="00000000">
      <w:pPr>
        <w:pStyle w:val="ListBullet"/>
        <w:spacing w:after="80"/>
      </w:pPr>
      <w:r>
        <w:rPr>
          <w:color w:val="0B2545"/>
        </w:rPr>
        <w:t>Use foreign keys with restrictive deletes for operational records; do not delete completed tickets or their events. Configure IPD with a higher queue priority rank than OPD.</w:t>
      </w:r>
    </w:p>
    <w:p w14:paraId="65FCEE68" w14:textId="77777777" w:rsidR="00396FA4" w:rsidRDefault="00000000">
      <w:pPr>
        <w:pStyle w:val="ListBullet"/>
        <w:spacing w:after="80"/>
      </w:pPr>
      <w:r>
        <w:rPr>
          <w:color w:val="0B2545"/>
        </w:rPr>
        <w:t>Enforce one counter record per procedure and calendar date, and allocate sequence values within a database transaction to avoid duplicate tickets.</w:t>
      </w:r>
    </w:p>
    <w:p w14:paraId="3352F98D" w14:textId="77777777" w:rsidR="00396FA4" w:rsidRDefault="00000000">
      <w:pPr>
        <w:pStyle w:val="ListBullet"/>
        <w:spacing w:after="80"/>
      </w:pPr>
      <w:r>
        <w:rPr>
          <w:color w:val="0B2545"/>
        </w:rPr>
        <w:t>Constrain ticket status to Waiting, Serving, Completed, Cancelled, or Skipped. Retain timestamps that correspond to each transition.</w:t>
      </w:r>
    </w:p>
    <w:p w14:paraId="113C7409" w14:textId="77777777" w:rsidR="00396FA4" w:rsidRDefault="00000000">
      <w:pPr>
        <w:pStyle w:val="ListBullet"/>
        <w:spacing w:after="80"/>
      </w:pPr>
      <w:r>
        <w:rPr>
          <w:color w:val="0B2545"/>
        </w:rPr>
        <w:t>Index queue_tickets on (procedure_id, status, issued_at), (issued_at), and (category_id, issued_at) for queue screens and reports.</w:t>
      </w:r>
    </w:p>
    <w:p w14:paraId="573C40A1" w14:textId="77777777" w:rsidR="00396FA4" w:rsidRDefault="00000000">
      <w:pPr>
        <w:pStyle w:val="ListBullet"/>
        <w:spacing w:after="80"/>
      </w:pPr>
      <w:r>
        <w:rPr>
          <w:color w:val="0B2545"/>
        </w:rPr>
        <w:t>Store media files outside the database in managed storage; save only validated metadata and a storage key in advertisements.</w:t>
      </w:r>
    </w:p>
    <w:sectPr w:rsidR="00396FA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35DBE" w14:textId="77777777" w:rsidR="00904E02" w:rsidRDefault="00904E02">
      <w:pPr>
        <w:spacing w:after="0" w:line="240" w:lineRule="auto"/>
      </w:pPr>
      <w:r>
        <w:separator/>
      </w:r>
    </w:p>
  </w:endnote>
  <w:endnote w:type="continuationSeparator" w:id="0">
    <w:p w14:paraId="3C2744C3" w14:textId="77777777" w:rsidR="00904E02" w:rsidRDefault="0090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70D9" w14:textId="77777777" w:rsidR="00396FA4" w:rsidRDefault="00000000">
    <w:pPr>
      <w:pStyle w:val="Footer"/>
      <w:jc w:val="center"/>
    </w:pPr>
    <w:r>
      <w:rPr>
        <w:color w:val="646464"/>
        <w:sz w:val="16"/>
      </w:rPr>
      <w:t>Prepared from the project implementation and supplied documentation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95C6" w14:textId="77777777" w:rsidR="00904E02" w:rsidRDefault="00904E02">
      <w:pPr>
        <w:spacing w:after="0" w:line="240" w:lineRule="auto"/>
      </w:pPr>
      <w:r>
        <w:separator/>
      </w:r>
    </w:p>
  </w:footnote>
  <w:footnote w:type="continuationSeparator" w:id="0">
    <w:p w14:paraId="0B8B23E5" w14:textId="77777777" w:rsidR="00904E02" w:rsidRDefault="00904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6869" w14:textId="77777777" w:rsidR="00396FA4" w:rsidRDefault="00000000">
    <w:pPr>
      <w:pStyle w:val="Header"/>
      <w:jc w:val="right"/>
    </w:pPr>
    <w:r>
      <w:rPr>
        <w:color w:val="646464"/>
        <w:sz w:val="17"/>
      </w:rPr>
      <w:t xml:space="preserve">TGC RADIOLOGY </w:t>
    </w:r>
    <w:proofErr w:type="gramStart"/>
    <w:r>
      <w:rPr>
        <w:color w:val="646464"/>
        <w:sz w:val="17"/>
      </w:rPr>
      <w:t>QUEUEING SYSTEM |</w:t>
    </w:r>
    <w:proofErr w:type="gramEnd"/>
    <w:r>
      <w:rPr>
        <w:color w:val="646464"/>
        <w:sz w:val="17"/>
      </w:rPr>
      <w:t xml:space="preserve"> SYSTEM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242249">
    <w:abstractNumId w:val="8"/>
  </w:num>
  <w:num w:numId="2" w16cid:durableId="601690542">
    <w:abstractNumId w:val="6"/>
  </w:num>
  <w:num w:numId="3" w16cid:durableId="965626870">
    <w:abstractNumId w:val="5"/>
  </w:num>
  <w:num w:numId="4" w16cid:durableId="466624428">
    <w:abstractNumId w:val="4"/>
  </w:num>
  <w:num w:numId="5" w16cid:durableId="370615264">
    <w:abstractNumId w:val="7"/>
  </w:num>
  <w:num w:numId="6" w16cid:durableId="229119677">
    <w:abstractNumId w:val="3"/>
  </w:num>
  <w:num w:numId="7" w16cid:durableId="1662657375">
    <w:abstractNumId w:val="2"/>
  </w:num>
  <w:num w:numId="8" w16cid:durableId="1364134806">
    <w:abstractNumId w:val="1"/>
  </w:num>
  <w:num w:numId="9" w16cid:durableId="100270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C1"/>
    <w:rsid w:val="0015074B"/>
    <w:rsid w:val="00157C4B"/>
    <w:rsid w:val="0029639D"/>
    <w:rsid w:val="00326F90"/>
    <w:rsid w:val="00396FA4"/>
    <w:rsid w:val="00461BF4"/>
    <w:rsid w:val="007D5BBF"/>
    <w:rsid w:val="00904E02"/>
    <w:rsid w:val="009C6974"/>
    <w:rsid w:val="00AA1D8D"/>
    <w:rsid w:val="00AE2E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4941AB-2D3E-42BE-883E-8E69F21E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Glener Guibone</cp:lastModifiedBy>
  <cp:revision>6</cp:revision>
  <dcterms:created xsi:type="dcterms:W3CDTF">2013-12-23T23:15:00Z</dcterms:created>
  <dcterms:modified xsi:type="dcterms:W3CDTF">2026-08-05T00:33:00Z</dcterms:modified>
  <cp:category/>
</cp:coreProperties>
</file>