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[À COMPLÉTER]</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https://github.com/glo007/congesflow</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en ligne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https://congesflow-web.onrender.com</w:t>
            </w:r>
          </w:p>
        </w:tc>
      </w:tr>
    </w:tbl>
    <w:p>
      <w:r>
        <w:br w:type="page"/>
      </w:r>
    </w:p>
    <w:p>
      <w:pPr>
        <w:pStyle w:val="Heading1"/>
      </w:pPr>
      <w:r>
        <w:t xml:space="preserve">Remerciements</w:t>
      </w:r>
    </w:p>
    <w:p>
      <w:pPr>
        <w:spacing w:after="120"/>
        <w:rPr>
          <w:i/>
          <w:iCs/>
          <w:color w:val="B3267A"/>
        </w:rPr>
      </w:pPr>
      <w:r>
        <w:rPr>
          <w:i/>
          <w:iCs/>
          <w:color w:val="B3267A"/>
        </w:rPr>
        <w:t xml:space="preserve">[À COMPLÉTER : remerciez votre encadrant M'hand BOUFALA, l'équipe pédagogique de l'ESTIAM, ainsi que toute personne ayant contribué à la réalisation de ce projet. Quelques lignes suffisent.]</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connexion.png" descr="Maquette Figma de l'écran de connexion" title="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Fig.11 — Maquette Figma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tableau-de-bord.png" descr="Maquette Figma de l'écran « Mes demandes » (soldes, formulaire, historique)" title="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Fig.12 — Maquette Figma de l'écran « Mes demandes »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3-login.png" descr="Écran de connexion de l'application" title="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Fig.13 — Écran de connexion de l'application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819525"/>
                  <wp:effectExtent t="0" r="0" b="0" l="0"/>
                  <wp:docPr id="1" name="fig14-mes-demandes.png" descr="Espace salarié : soldes, formulaire de demande et historique" title="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819525"/>
                          </a:xfrm>
                          <a:prstGeom prst="rect">
                            <a:avLst/>
                          </a:prstGeom>
                        </pic:spPr>
                      </pic:pic>
                    </a:graphicData>
                  </a:graphic>
                </wp:inline>
              </w:drawing>
            </w:r>
          </w:p>
          <w:p>
            <w:pPr>
              <w:jc w:val="center"/>
            </w:pPr>
            <w:r>
              <w:rPr>
                <w:i/>
                <w:iCs/>
                <w:color w:val="44505F"/>
                <w:sz w:val="18"/>
                <w:szCs w:val="18"/>
              </w:rPr>
              <w:t xml:space="preserve">Fig.14 — Espace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5-validation.png" descr="Espace manager : demandes à valider (actions Valider / Refuser)" title="Fi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Fig.15 — Espace manager : demandes à valider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6-dashboard.png" descr="Tableau de bord du manager : indicateurs et répartition des demandes" title="Fi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Fig.16 — Tableau de bord du manager : indicateurs et répartition des demandes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3724275" cy="5905500"/>
                  <wp:effectExtent t="0" r="0" b="0" l="0"/>
                  <wp:docPr id="1" name="fig18-swagger.png" descr="Documentation interactive de l'API (Swagger / OpenAPI)" title="Fi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24275" cy="5905500"/>
                          </a:xfrm>
                          <a:prstGeom prst="rect">
                            <a:avLst/>
                          </a:prstGeom>
                        </pic:spPr>
                      </pic:pic>
                    </a:graphicData>
                  </a:graphic>
                </wp:inline>
              </w:drawing>
            </w:r>
          </w:p>
          <w:p>
            <w:pPr>
              <w:jc w:val="center"/>
            </w:pPr>
            <w:r>
              <w:rPr>
                <w:i/>
                <w:iCs/>
                <w:color w:val="44505F"/>
                <w:sz w:val="18"/>
                <w:szCs w:val="18"/>
              </w:rPr>
              <w:t xml:space="preserve">Fig.17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spacing w:after="120"/>
        <w:rPr>
          <w:i/>
          <w:iCs/>
          <w:color w:val="B3267A"/>
        </w:rPr>
      </w:pPr>
      <w:r>
        <w:rPr>
          <w:i/>
          <w:iCs/>
          <w:color w:val="B3267A"/>
        </w:rPr>
        <w:t xml:space="preserve">[À COMPLÉTER : ajoutez si vous le souhaitez une difficulté supplémentaire que vous avez réellement vécue, avec la démarche suivie pour la résoudre.]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447675"/>
                  <wp:effectExtent t="0" r="0" b="0" l="0"/>
                  <wp:docPr id="1" name="fig18-tests.png" descr="Sortie de l'exécution des tests (pytest) — 26 tests au vert" title="Fig.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47675"/>
                          </a:xfrm>
                          <a:prstGeom prst="rect">
                            <a:avLst/>
                          </a:prstGeom>
                        </pic:spPr>
                      </pic:pic>
                    </a:graphicData>
                  </a:graphic>
                </wp:inline>
              </w:drawing>
            </w:r>
          </w:p>
          <w:p>
            <w:pPr>
              <w:jc w:val="center"/>
            </w:pPr>
            <w:r>
              <w:rPr>
                <w:i/>
                <w:iCs/>
                <w:color w:val="44505F"/>
                <w:sz w:val="18"/>
                <w:szCs w:val="18"/>
              </w:rPr>
              <w:t xml:space="preserve">Fig.18 — Sortie de l'exécution des tests (pytest) — 26 tests au vert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rPr>
          <w:i/>
          <w:iCs/>
          <w:color w:val="B3267A"/>
        </w:rPr>
      </w:pPr>
      <w:r>
        <w:rPr>
          <w:i/>
          <w:iCs/>
          <w:color w:val="B3267A"/>
        </w:rPr>
        <w:t xml:space="preserve">[À COMPLÉTER : relevez, via la documentation Swagger ou un client comme Postman, le temps de réponse moyen de quelques endpoints — par exemple POST /api/demandes. Indiquez une valeur observée en local, par exemple inférieure à 100 millisecondes, et commentez la charge supportée.]</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rPr>
          <w:i/>
          <w:iCs/>
          <w:color w:val="B3267A"/>
        </w:rPr>
      </w:pPr>
      <w:r>
        <w:rPr>
          <w:i/>
          <w:iCs/>
          <w:color w:val="B3267A"/>
        </w:rPr>
        <w:t xml:space="preserve">[À COMPLÉTER : citez les sources de veille que vous avez réellement suivies — blogs, newsletters, comptes, documentation — et un exemple d'information qui a influencé vos choix.]</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p>
      <w:pPr>
        <w:spacing w:after="120"/>
      </w:pPr>
      <w:r>
        <w:t xml:space="preserve">La documentation Swagger est illustrée en Fig.17. Elle liste l'ensemble des endpoints, leurs paramètres et leurs réponses, et permet de les tester directement.</w:t>
      </w:r>
    </w:p>
    <w:p>
      <w:pPr>
        <w:pStyle w:val="Heading2"/>
      </w:pPr>
      <w:r>
        <w:t xml:space="preserve">Annexe E — Dépôt GitHub</w:t>
      </w:r>
    </w:p>
    <w:p>
      <w:pPr>
        <w:spacing w:after="120"/>
      </w:pPr>
      <w:r>
        <w:rPr>
          <w:b/>
          <w:bCs/>
        </w:rPr>
        <w:t xml:space="preserve">Dépôt GitHub : </w:t>
      </w:r>
      <w:r>
        <w:t xml:space="preserve">https://github.com/glo007/congesflow</w:t>
      </w:r>
    </w:p>
    <w:p>
      <w:pPr>
        <w:spacing w:after="120"/>
      </w:pPr>
      <w:r>
        <w:rPr>
          <w:b/>
          <w:bCs/>
        </w:rPr>
        <w:t xml:space="preserve">Application déployée en ligne : </w:t>
      </w:r>
      <w:r>
        <w:t xml:space="preserve">https://congesflow-web.onrender.com</w:t>
      </w:r>
    </w:p>
    <w:p>
      <w:pPr>
        <w:spacing w:after="120"/>
      </w:pPr>
      <w:r>
        <w:t xml:space="preserve">Comptes de démonstration (mot de passe : Password123) : salarie@congesflow.fr, manager@congesflow.fr, rh@congesflow.fr.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2da21cb60100063287aaf597536f1d062a3f6ce2.png"/><Relationship Id="rId18" Type="http://schemas.openxmlformats.org/officeDocument/2006/relationships/image" Target="media/4ecc9f3f253dd112f1f8aa2c73412c8900b73602.png"/><Relationship Id="rId19" Type="http://schemas.openxmlformats.org/officeDocument/2006/relationships/image" Target="media/55f2e16a7c61c91568c07b0ec66252d4674d9286.png"/><Relationship Id="rId20" Type="http://schemas.openxmlformats.org/officeDocument/2006/relationships/image" Target="media/bb001ec0e1308a85969c43f7689736ddbb4efb50.png"/><Relationship Id="rId21" Type="http://schemas.openxmlformats.org/officeDocument/2006/relationships/image" Target="media/623183ed087a6c05d43fe05618a8b4776fd96778.png"/><Relationship Id="rId22" Type="http://schemas.openxmlformats.org/officeDocument/2006/relationships/image" Target="media/0491d6a55f96676af7bf21f8c312b9163b18e32c.png"/><Relationship Id="rId23" Type="http://schemas.openxmlformats.org/officeDocument/2006/relationships/image" Target="media/ad505759c73160d01596a563ef454e521964f1e8.png"/><Relationship Id="rId24" Type="http://schemas.openxmlformats.org/officeDocument/2006/relationships/image" Target="media/b95778e43b5bc5e8d044ebffdd8811cb28d1875c.png"/><Relationship Id="rId25" Type="http://schemas.openxmlformats.org/officeDocument/2006/relationships/image" Target="media/207db854278aa18423a9405afcb26ce3a6cb832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2026-06-13T23:59:25.786Z</dcterms:created>
  <dcterms:modified xsi:type="dcterms:W3CDTF">2026-06-13T23:59:25.786Z</dcterms:modified>
</cp:coreProperties>
</file>

<file path=docProps/custom.xml><?xml version="1.0" encoding="utf-8"?>
<Properties xmlns="http://schemas.openxmlformats.org/officeDocument/2006/custom-properties" xmlns:vt="http://schemas.openxmlformats.org/officeDocument/2006/docPropsVTypes"/>
</file>