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C40" w:rsidRPr="00C22698" w:rsidRDefault="00C22698" w:rsidP="00C22698">
      <w:pPr>
        <w:rPr>
          <w:lang w:val="en-US"/>
        </w:rPr>
      </w:pPr>
      <w:r w:rsidRPr="00C22698">
        <w:rPr>
          <w:rFonts w:ascii="Times New Roman" w:hAnsi="Times New Roman" w:cs="Times New Roman"/>
          <w:sz w:val="24"/>
          <w:szCs w:val="24"/>
          <w:lang w:val="en-US"/>
        </w:rPr>
        <w:t xml:space="preserve">Seventy five percent of the world's food crops benefit from insect pollination. Hence, there has been increased interest in how global change drivers impact this critical ecosystem service. Because standardized data on crop pollination are rarely available, we are limited in our capacity to understand the variation in pollination benefits to crop yield, as well as to anticipate changes in this service, develop predictions, and inform management actions. Here, we present </w:t>
      </w:r>
      <w:proofErr w:type="spellStart"/>
      <w:r w:rsidRPr="00C22698">
        <w:rPr>
          <w:rFonts w:ascii="Times New Roman" w:hAnsi="Times New Roman" w:cs="Times New Roman"/>
          <w:sz w:val="24"/>
          <w:szCs w:val="24"/>
          <w:lang w:val="en-US"/>
        </w:rPr>
        <w:t>CropPol</w:t>
      </w:r>
      <w:proofErr w:type="spellEnd"/>
      <w:r w:rsidRPr="00C22698">
        <w:rPr>
          <w:rFonts w:ascii="Times New Roman" w:hAnsi="Times New Roman" w:cs="Times New Roman"/>
          <w:sz w:val="24"/>
          <w:szCs w:val="24"/>
          <w:lang w:val="en-US"/>
        </w:rPr>
        <w:t xml:space="preserve">, a dynamic, open and global database on crop pollination. It contains measurements recorded from 202 crop studies, covering 3,394 field observations, 2,552 yield measurements (i.e. berry weight, number of fruits and kg per hectare, among others), and 47,752 insect records from 49 commercial crops distributed around the globe. </w:t>
      </w:r>
      <w:proofErr w:type="spellStart"/>
      <w:r w:rsidRPr="00C22698">
        <w:rPr>
          <w:rFonts w:ascii="Times New Roman" w:hAnsi="Times New Roman" w:cs="Times New Roman"/>
          <w:sz w:val="24"/>
          <w:szCs w:val="24"/>
          <w:lang w:val="en-US"/>
        </w:rPr>
        <w:t>CropPol</w:t>
      </w:r>
      <w:proofErr w:type="spellEnd"/>
      <w:r w:rsidRPr="00C22698">
        <w:rPr>
          <w:rFonts w:ascii="Times New Roman" w:hAnsi="Times New Roman" w:cs="Times New Roman"/>
          <w:sz w:val="24"/>
          <w:szCs w:val="24"/>
          <w:lang w:val="en-US"/>
        </w:rPr>
        <w:t xml:space="preserve"> comprises 32 of the 87 leading global crops and commodities that are pollinator dependent. </w:t>
      </w:r>
      <w:proofErr w:type="spellStart"/>
      <w:r w:rsidRPr="00C22698">
        <w:rPr>
          <w:rFonts w:ascii="Times New Roman" w:hAnsi="Times New Roman" w:cs="Times New Roman"/>
          <w:sz w:val="24"/>
          <w:szCs w:val="24"/>
          <w:lang w:val="en-US"/>
        </w:rPr>
        <w:t>Malus</w:t>
      </w:r>
      <w:proofErr w:type="spellEnd"/>
      <w:r w:rsidRPr="00C22698">
        <w:rPr>
          <w:rFonts w:ascii="Times New Roman" w:hAnsi="Times New Roman" w:cs="Times New Roman"/>
          <w:sz w:val="24"/>
          <w:szCs w:val="24"/>
          <w:lang w:val="en-US"/>
        </w:rPr>
        <w:t xml:space="preserve"> </w:t>
      </w:r>
      <w:proofErr w:type="spellStart"/>
      <w:r w:rsidRPr="00C22698">
        <w:rPr>
          <w:rFonts w:ascii="Times New Roman" w:hAnsi="Times New Roman" w:cs="Times New Roman"/>
          <w:sz w:val="24"/>
          <w:szCs w:val="24"/>
          <w:lang w:val="en-US"/>
        </w:rPr>
        <w:t>domestica</w:t>
      </w:r>
      <w:proofErr w:type="spellEnd"/>
      <w:r w:rsidRPr="00C22698">
        <w:rPr>
          <w:rFonts w:ascii="Times New Roman" w:hAnsi="Times New Roman" w:cs="Times New Roman"/>
          <w:sz w:val="24"/>
          <w:szCs w:val="24"/>
          <w:lang w:val="en-US"/>
        </w:rPr>
        <w:t xml:space="preserve"> is the most represented crop (29 studies), followed by Brassica </w:t>
      </w:r>
      <w:proofErr w:type="spellStart"/>
      <w:r w:rsidRPr="00C22698">
        <w:rPr>
          <w:rFonts w:ascii="Times New Roman" w:hAnsi="Times New Roman" w:cs="Times New Roman"/>
          <w:sz w:val="24"/>
          <w:szCs w:val="24"/>
          <w:lang w:val="en-US"/>
        </w:rPr>
        <w:t>napus</w:t>
      </w:r>
      <w:proofErr w:type="spellEnd"/>
      <w:r w:rsidRPr="00C22698">
        <w:rPr>
          <w:rFonts w:ascii="Times New Roman" w:hAnsi="Times New Roman" w:cs="Times New Roman"/>
          <w:sz w:val="24"/>
          <w:szCs w:val="24"/>
          <w:lang w:val="en-US"/>
        </w:rPr>
        <w:t xml:space="preserve"> (22 studies), </w:t>
      </w:r>
      <w:proofErr w:type="spellStart"/>
      <w:r w:rsidRPr="00C22698">
        <w:rPr>
          <w:rFonts w:ascii="Times New Roman" w:hAnsi="Times New Roman" w:cs="Times New Roman"/>
          <w:sz w:val="24"/>
          <w:szCs w:val="24"/>
          <w:lang w:val="en-US"/>
        </w:rPr>
        <w:t>Vaccinium</w:t>
      </w:r>
      <w:proofErr w:type="spellEnd"/>
      <w:r w:rsidRPr="00C22698">
        <w:rPr>
          <w:rFonts w:ascii="Times New Roman" w:hAnsi="Times New Roman" w:cs="Times New Roman"/>
          <w:sz w:val="24"/>
          <w:szCs w:val="24"/>
          <w:lang w:val="en-US"/>
        </w:rPr>
        <w:t xml:space="preserve"> </w:t>
      </w:r>
      <w:proofErr w:type="spellStart"/>
      <w:r w:rsidRPr="00C22698">
        <w:rPr>
          <w:rFonts w:ascii="Times New Roman" w:hAnsi="Times New Roman" w:cs="Times New Roman"/>
          <w:sz w:val="24"/>
          <w:szCs w:val="24"/>
          <w:lang w:val="en-US"/>
        </w:rPr>
        <w:t>corymbosum</w:t>
      </w:r>
      <w:proofErr w:type="spellEnd"/>
      <w:r w:rsidRPr="00C22698">
        <w:rPr>
          <w:rFonts w:ascii="Times New Roman" w:hAnsi="Times New Roman" w:cs="Times New Roman"/>
          <w:sz w:val="24"/>
          <w:szCs w:val="24"/>
          <w:lang w:val="en-US"/>
        </w:rPr>
        <w:t xml:space="preserve"> (13 studies), and </w:t>
      </w:r>
      <w:proofErr w:type="spellStart"/>
      <w:r w:rsidRPr="00C22698">
        <w:rPr>
          <w:rFonts w:ascii="Times New Roman" w:hAnsi="Times New Roman" w:cs="Times New Roman"/>
          <w:sz w:val="24"/>
          <w:szCs w:val="24"/>
          <w:lang w:val="en-US"/>
        </w:rPr>
        <w:t>Citrullus</w:t>
      </w:r>
      <w:proofErr w:type="spellEnd"/>
      <w:r w:rsidRPr="00C22698">
        <w:rPr>
          <w:rFonts w:ascii="Times New Roman" w:hAnsi="Times New Roman" w:cs="Times New Roman"/>
          <w:sz w:val="24"/>
          <w:szCs w:val="24"/>
          <w:lang w:val="en-US"/>
        </w:rPr>
        <w:t xml:space="preserve"> </w:t>
      </w:r>
      <w:proofErr w:type="spellStart"/>
      <w:r w:rsidRPr="00C22698">
        <w:rPr>
          <w:rFonts w:ascii="Times New Roman" w:hAnsi="Times New Roman" w:cs="Times New Roman"/>
          <w:sz w:val="24"/>
          <w:szCs w:val="24"/>
          <w:lang w:val="en-US"/>
        </w:rPr>
        <w:t>lanatus</w:t>
      </w:r>
      <w:proofErr w:type="spellEnd"/>
      <w:r w:rsidRPr="00C22698">
        <w:rPr>
          <w:rFonts w:ascii="Times New Roman" w:hAnsi="Times New Roman" w:cs="Times New Roman"/>
          <w:sz w:val="24"/>
          <w:szCs w:val="24"/>
          <w:lang w:val="en-US"/>
        </w:rPr>
        <w:t xml:space="preserve"> (12 studies). The most abundant pollinator guilds recorded are honey bees (34.22% counts), bumblebees (19.19%), flies other than </w:t>
      </w:r>
      <w:proofErr w:type="spellStart"/>
      <w:r w:rsidRPr="00C22698">
        <w:rPr>
          <w:rFonts w:ascii="Times New Roman" w:hAnsi="Times New Roman" w:cs="Times New Roman"/>
          <w:sz w:val="24"/>
          <w:szCs w:val="24"/>
          <w:lang w:val="en-US"/>
        </w:rPr>
        <w:t>Syrphidae</w:t>
      </w:r>
      <w:proofErr w:type="spellEnd"/>
      <w:r w:rsidRPr="00C22698">
        <w:rPr>
          <w:rFonts w:ascii="Times New Roman" w:hAnsi="Times New Roman" w:cs="Times New Roman"/>
          <w:sz w:val="24"/>
          <w:szCs w:val="24"/>
          <w:lang w:val="en-US"/>
        </w:rPr>
        <w:t xml:space="preserve"> and </w:t>
      </w:r>
      <w:proofErr w:type="spellStart"/>
      <w:r w:rsidRPr="00C22698">
        <w:rPr>
          <w:rFonts w:ascii="Times New Roman" w:hAnsi="Times New Roman" w:cs="Times New Roman"/>
          <w:sz w:val="24"/>
          <w:szCs w:val="24"/>
          <w:lang w:val="en-US"/>
        </w:rPr>
        <w:t>Bombyliidae</w:t>
      </w:r>
      <w:proofErr w:type="spellEnd"/>
      <w:r w:rsidRPr="00C22698">
        <w:rPr>
          <w:rFonts w:ascii="Times New Roman" w:hAnsi="Times New Roman" w:cs="Times New Roman"/>
          <w:sz w:val="24"/>
          <w:szCs w:val="24"/>
          <w:lang w:val="en-US"/>
        </w:rPr>
        <w:t xml:space="preserve"> (13.18%), other wild bees (13.13%), beetles (10.97%), </w:t>
      </w:r>
      <w:proofErr w:type="spellStart"/>
      <w:r w:rsidRPr="00C22698">
        <w:rPr>
          <w:rFonts w:ascii="Times New Roman" w:hAnsi="Times New Roman" w:cs="Times New Roman"/>
          <w:sz w:val="24"/>
          <w:szCs w:val="24"/>
          <w:lang w:val="en-US"/>
        </w:rPr>
        <w:t>Syrphidae</w:t>
      </w:r>
      <w:proofErr w:type="spellEnd"/>
      <w:r w:rsidRPr="00C22698">
        <w:rPr>
          <w:rFonts w:ascii="Times New Roman" w:hAnsi="Times New Roman" w:cs="Times New Roman"/>
          <w:sz w:val="24"/>
          <w:szCs w:val="24"/>
          <w:lang w:val="en-US"/>
        </w:rPr>
        <w:t xml:space="preserve"> (4.87%), and </w:t>
      </w:r>
      <w:proofErr w:type="spellStart"/>
      <w:r w:rsidRPr="00C22698">
        <w:rPr>
          <w:rFonts w:ascii="Times New Roman" w:hAnsi="Times New Roman" w:cs="Times New Roman"/>
          <w:sz w:val="24"/>
          <w:szCs w:val="24"/>
          <w:lang w:val="en-US"/>
        </w:rPr>
        <w:t>Bombyliidae</w:t>
      </w:r>
      <w:proofErr w:type="spellEnd"/>
      <w:r w:rsidRPr="00C22698">
        <w:rPr>
          <w:rFonts w:ascii="Times New Roman" w:hAnsi="Times New Roman" w:cs="Times New Roman"/>
          <w:sz w:val="24"/>
          <w:szCs w:val="24"/>
          <w:lang w:val="en-US"/>
        </w:rPr>
        <w:t xml:space="preserve"> (0.05%). Locations comprise 34 countries distributed among European (76 studies), Northern America (63), Latin America and the Caribbean (29), Asia (22), Oceania (10), and Africa (7). Sampling spans three decades and is concentrated on 2001-05 (21 studies), 2006-10 (40), 2011-15 (88), 2016-20 (50). This is the most comprehensive open global data set on measurements of crop flower visitors, crop pollinators and pollination to date and we encourage researchers to add more datasets to this database in the future. This data set is released for non-commercial use only. Credits should be given to this paper (i.e., proper citation), and the products generated with this database should be shared under the same license terms (CC BY-NC-SA).</w:t>
      </w:r>
      <w:bookmarkStart w:id="0" w:name="_GoBack"/>
      <w:bookmarkEnd w:id="0"/>
    </w:p>
    <w:sectPr w:rsidR="00A55C40" w:rsidRPr="00C226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C39"/>
    <w:rsid w:val="00031783"/>
    <w:rsid w:val="00081164"/>
    <w:rsid w:val="000B3058"/>
    <w:rsid w:val="00120337"/>
    <w:rsid w:val="001231AB"/>
    <w:rsid w:val="00147EE5"/>
    <w:rsid w:val="00177FF2"/>
    <w:rsid w:val="001C2020"/>
    <w:rsid w:val="001E087B"/>
    <w:rsid w:val="001F4B44"/>
    <w:rsid w:val="00204637"/>
    <w:rsid w:val="0021165B"/>
    <w:rsid w:val="002432AE"/>
    <w:rsid w:val="002D7D4E"/>
    <w:rsid w:val="002F1C0D"/>
    <w:rsid w:val="0032108F"/>
    <w:rsid w:val="00355EE5"/>
    <w:rsid w:val="00407C59"/>
    <w:rsid w:val="004559C3"/>
    <w:rsid w:val="004943AA"/>
    <w:rsid w:val="004C0AA7"/>
    <w:rsid w:val="004C52C7"/>
    <w:rsid w:val="004F7378"/>
    <w:rsid w:val="00503746"/>
    <w:rsid w:val="00535768"/>
    <w:rsid w:val="0054555B"/>
    <w:rsid w:val="005A1F2A"/>
    <w:rsid w:val="005C28AD"/>
    <w:rsid w:val="005E46EC"/>
    <w:rsid w:val="00611293"/>
    <w:rsid w:val="00636E67"/>
    <w:rsid w:val="006634FA"/>
    <w:rsid w:val="006E0817"/>
    <w:rsid w:val="007005A4"/>
    <w:rsid w:val="00731948"/>
    <w:rsid w:val="007B07E5"/>
    <w:rsid w:val="007C44A9"/>
    <w:rsid w:val="007D0F71"/>
    <w:rsid w:val="007D1009"/>
    <w:rsid w:val="008067D1"/>
    <w:rsid w:val="008735CB"/>
    <w:rsid w:val="008A3A53"/>
    <w:rsid w:val="009377AC"/>
    <w:rsid w:val="00965314"/>
    <w:rsid w:val="00973014"/>
    <w:rsid w:val="009E0AD1"/>
    <w:rsid w:val="009F56CF"/>
    <w:rsid w:val="00A12A64"/>
    <w:rsid w:val="00A377A5"/>
    <w:rsid w:val="00A50F1A"/>
    <w:rsid w:val="00A51CF2"/>
    <w:rsid w:val="00A52FB3"/>
    <w:rsid w:val="00A5334A"/>
    <w:rsid w:val="00A55C40"/>
    <w:rsid w:val="00AA7C80"/>
    <w:rsid w:val="00AB6C39"/>
    <w:rsid w:val="00AF26A3"/>
    <w:rsid w:val="00B02D94"/>
    <w:rsid w:val="00B05275"/>
    <w:rsid w:val="00B162C9"/>
    <w:rsid w:val="00B62C7F"/>
    <w:rsid w:val="00B67CC3"/>
    <w:rsid w:val="00C162D1"/>
    <w:rsid w:val="00C22698"/>
    <w:rsid w:val="00C82E83"/>
    <w:rsid w:val="00C93819"/>
    <w:rsid w:val="00C95018"/>
    <w:rsid w:val="00CA75FD"/>
    <w:rsid w:val="00CE2219"/>
    <w:rsid w:val="00D24B1D"/>
    <w:rsid w:val="00D522C3"/>
    <w:rsid w:val="00D63D28"/>
    <w:rsid w:val="00D64284"/>
    <w:rsid w:val="00E1428E"/>
    <w:rsid w:val="00E43A42"/>
    <w:rsid w:val="00E50945"/>
    <w:rsid w:val="00E6310C"/>
    <w:rsid w:val="00E67F25"/>
    <w:rsid w:val="00E73629"/>
    <w:rsid w:val="00E779D1"/>
    <w:rsid w:val="00E81BD3"/>
    <w:rsid w:val="00E82D8D"/>
    <w:rsid w:val="00E86675"/>
    <w:rsid w:val="00EA0970"/>
    <w:rsid w:val="00EA70D9"/>
    <w:rsid w:val="00EE0034"/>
    <w:rsid w:val="00EE33AD"/>
    <w:rsid w:val="00F018D8"/>
    <w:rsid w:val="00F04F88"/>
    <w:rsid w:val="00F05803"/>
    <w:rsid w:val="00F23457"/>
    <w:rsid w:val="00F41F05"/>
    <w:rsid w:val="00FF2BAA"/>
    <w:rsid w:val="00FF745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B6C39"/>
    <w:pPr>
      <w:spacing w:line="276" w:lineRule="auto"/>
      <w:jc w:val="left"/>
    </w:pPr>
    <w:rPr>
      <w:rFonts w:ascii="Arial" w:eastAsia="Arial" w:hAnsi="Arial" w:cs="Arial"/>
      <w:lang w:val="es"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B6C39"/>
    <w:pPr>
      <w:spacing w:line="276" w:lineRule="auto"/>
      <w:jc w:val="left"/>
    </w:pPr>
    <w:rPr>
      <w:rFonts w:ascii="Arial" w:eastAsia="Arial" w:hAnsi="Arial" w:cs="Arial"/>
      <w:lang w:val="es"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1737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2021-03-17T18:07:00Z</dcterms:created>
  <dcterms:modified xsi:type="dcterms:W3CDTF">2021-03-30T10:15:00Z</dcterms:modified>
</cp:coreProperties>
</file>