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1460454726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商户收银台接入测试报告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商户</w:t>
      </w:r>
      <w:r>
        <w:rPr>
          <w:rFonts w:ascii="微软雅黑" w:hAnsi="微软雅黑" w:eastAsia="微软雅黑"/>
          <w:b/>
          <w:sz w:val="24"/>
          <w:szCs w:val="24"/>
        </w:rPr>
        <w:t>号：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_Toc1460454726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商户收银台接入测试报告</w:t>
          </w:r>
          <w:r>
            <w:tab/>
          </w:r>
          <w:r>
            <w:fldChar w:fldCharType="begin"/>
          </w:r>
          <w:r>
            <w:instrText xml:space="preserve"> PAGEREF _Toc1460454726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  <w:bookmarkStart w:id="19" w:name="_GoBack"/>
          <w:bookmarkEnd w:id="19"/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_Toc124494672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tab/>
          </w:r>
          <w:r>
            <w:fldChar w:fldCharType="begin"/>
          </w:r>
          <w:r>
            <w:instrText xml:space="preserve"> PAGEREF _Toc124494672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_Toc732880126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</w:t>
          </w:r>
          <w:r>
            <w:t>不走 3DS 能够支付成功</w:t>
          </w:r>
          <w:r>
            <w:rPr>
              <w:rFonts w:hint="default"/>
            </w:rPr>
            <w:t>(</w:t>
          </w:r>
          <w:r>
            <w:rPr>
              <w:rFonts w:hint="eastAsia"/>
              <w:lang w:val="en-US" w:eastAsia="zh-Hans"/>
            </w:rPr>
            <w:t>必填</w:t>
          </w:r>
          <w:r>
            <w:rPr>
              <w:rFonts w:hint="default"/>
            </w:rPr>
            <w:t>)</w:t>
          </w:r>
          <w:r>
            <w:tab/>
          </w:r>
          <w:r>
            <w:fldChar w:fldCharType="begin"/>
          </w:r>
          <w:r>
            <w:instrText xml:space="preserve"> PAGEREF _Toc732880126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_Toc1697562137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2走3DS 无需挑战并且能够支付成功（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_Toc1697562137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_Toc1606586164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3走 3DS 需要挑战并且能够支付成功（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_Toc1606586164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_Toc1581764617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4支付失败后进行重试，重试成功（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_Toc1581764617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_Toc1017851706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tab/>
          </w:r>
          <w:r>
            <w:fldChar w:fldCharType="begin"/>
          </w:r>
          <w:r>
            <w:instrText xml:space="preserve"> PAGEREF _Toc1017851706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_Toc178890740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2.1不走3</w:t>
          </w:r>
          <w:r>
            <w:rPr>
              <w:rFonts w:ascii="微软雅黑" w:hAnsi="微软雅黑" w:eastAsia="微软雅黑"/>
            </w:rPr>
            <w:t>DS</w:t>
          </w:r>
          <w:r>
            <w:rPr>
              <w:rFonts w:hint="eastAsia" w:ascii="微软雅黑" w:hAnsi="微软雅黑" w:eastAsia="微软雅黑"/>
            </w:rPr>
            <w:t>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_Toc178890740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_Toc139561380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</w:t>
          </w:r>
          <w:r>
            <w:rPr>
              <w:rFonts w:ascii="微软雅黑" w:hAnsi="微软雅黑" w:eastAsia="微软雅黑"/>
            </w:rPr>
            <w:t>2</w:t>
          </w:r>
          <w:r>
            <w:rPr>
              <w:rFonts w:hint="eastAsia" w:ascii="微软雅黑" w:hAnsi="微软雅黑" w:eastAsia="微软雅黑"/>
            </w:rPr>
            <w:t>走3</w:t>
          </w:r>
          <w:r>
            <w:rPr>
              <w:rFonts w:ascii="微软雅黑" w:hAnsi="微软雅黑" w:eastAsia="微软雅黑"/>
            </w:rPr>
            <w:t>D</w:t>
          </w:r>
          <w:r>
            <w:rPr>
              <w:rFonts w:hint="eastAsia" w:ascii="微软雅黑" w:hAnsi="微软雅黑" w:eastAsia="微软雅黑"/>
            </w:rPr>
            <w:t>挑战支付失败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_Toc139561380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_Toc555971136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_Toc555971136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_Toc505534655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_Toc505534655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_Toc1075639053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.1</w:t>
          </w:r>
          <w:r>
            <w:rPr>
              <w:rFonts w:ascii="微软雅黑" w:hAnsi="微软雅黑" w:eastAsia="微软雅黑"/>
            </w:rPr>
            <w:t>商户通过调 api 接口退款</w:t>
          </w:r>
          <w:r>
            <w:tab/>
          </w:r>
          <w:r>
            <w:fldChar w:fldCharType="begin"/>
          </w:r>
          <w:r>
            <w:instrText xml:space="preserve"> PAGEREF _Toc1075639053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_Toc748223325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_Toc748223325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_Toc1872670090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.物流上传</w:t>
          </w:r>
          <w:r>
            <w:tab/>
          </w:r>
          <w:r>
            <w:fldChar w:fldCharType="begin"/>
          </w:r>
          <w:r>
            <w:instrText xml:space="preserve"> PAGEREF _Toc1872670090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_Toc445872198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.1</w:t>
          </w:r>
          <w:r>
            <w:rPr>
              <w:rFonts w:ascii="微软雅黑" w:hAnsi="微软雅黑" w:eastAsia="微软雅黑"/>
            </w:rPr>
            <w:t>商户通过调 api 接口</w:t>
          </w:r>
          <w:r>
            <w:rPr>
              <w:rFonts w:hint="eastAsia" w:ascii="微软雅黑" w:hAnsi="微软雅黑" w:eastAsia="微软雅黑"/>
            </w:rPr>
            <w:t>发起物流上传</w:t>
          </w:r>
          <w:r>
            <w:tab/>
          </w:r>
          <w:r>
            <w:fldChar w:fldCharType="begin"/>
          </w:r>
          <w:r>
            <w:instrText xml:space="preserve"> PAGEREF _Toc445872198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_Toc1203587403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_Toc1203587403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_Toc1545011128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8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_Toc1545011128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</w:pPr>
      <w:bookmarkStart w:id="1" w:name="_Toc124494672"/>
      <w:r>
        <w:t>1</w:t>
      </w:r>
      <w:r>
        <w:rPr>
          <w:rFonts w:hint="eastAsia"/>
        </w:rPr>
        <w:t>支付成功</w:t>
      </w:r>
      <w:bookmarkEnd w:id="1"/>
    </w:p>
    <w:p>
      <w:pPr>
        <w:pStyle w:val="3"/>
        <w:rPr>
          <w:rFonts w:hint="default" w:ascii="Segoe UI" w:hAnsi="Segoe UI" w:cs="Segoe UI"/>
          <w:color w:val="454D64"/>
          <w:sz w:val="27"/>
          <w:szCs w:val="27"/>
        </w:rPr>
      </w:pPr>
      <w:bookmarkStart w:id="2" w:name="_Toc732880126"/>
      <w:r>
        <w:rPr>
          <w:rFonts w:hint="eastAsia"/>
        </w:rPr>
        <w:t>1.1</w:t>
      </w:r>
      <w:r>
        <w:t>不走 3DS 能够支付成功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必填</w:t>
      </w:r>
      <w:r>
        <w:rPr>
          <w:rFonts w:hint="default"/>
        </w:rPr>
        <w:t>)</w:t>
      </w:r>
      <w:bookmarkEnd w:id="2"/>
    </w:p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1.商户走的是收银台接入模式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2.商户不走 3DS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1.能够成功跳到连连的收银台界面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2.支付成功后跳转到商户支付成功页面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4200000000000000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支付成功的截图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 w:ascii="Segoe UI" w:hAnsi="Segoe UI" w:cs="Segoe UI"/>
          <w:color w:val="454D64"/>
          <w:sz w:val="27"/>
          <w:szCs w:val="27"/>
        </w:rPr>
      </w:pPr>
      <w:bookmarkStart w:id="3" w:name="_Toc1697562137"/>
      <w:r>
        <w:rPr>
          <w:rFonts w:hint="eastAsia"/>
        </w:rPr>
        <w:t>1.</w:t>
      </w:r>
      <w:r>
        <w:t>2走3DS 无需挑战并且能够支付成功（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3"/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商户走的是收银台接入模式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2.商户走 3DS 不需要挑战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4066330000000004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连连收银台的页面截图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支付成功的截图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/>
        </w:rPr>
      </w:pPr>
      <w:bookmarkStart w:id="4" w:name="_Toc1606586164"/>
      <w:r>
        <w:rPr>
          <w:rFonts w:hint="eastAsia"/>
        </w:rPr>
        <w:t>1.</w:t>
      </w:r>
      <w:r>
        <w:t>3走 3DS 需要挑战并且能够支付成功（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4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商户走的是收银台接入模式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2.商户走 3DS 并且需要挑战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2.填写支付相关信息进行提交后跳转到 3DS 挑战页面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3.选择【Successful Authentication】提交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4938730000000001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连连收银台的页面截图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3DS 挑战页面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支付成功的截图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pStyle w:val="3"/>
        <w:rPr>
          <w:rFonts w:hint="default" w:asciiTheme="minorHAnsi" w:hAnsiTheme="minorHAnsi" w:cstheme="minorHAnsi"/>
          <w:color w:val="454D64"/>
          <w:sz w:val="27"/>
          <w:szCs w:val="27"/>
        </w:rPr>
      </w:pPr>
      <w:bookmarkStart w:id="5" w:name="_Toc1581764617"/>
      <w:r>
        <w:rPr>
          <w:rFonts w:hint="eastAsia"/>
        </w:rPr>
        <w:t>1.</w:t>
      </w:r>
      <w:r>
        <w:t>4支付失败后进行重试，重试成功（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5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商户走的是收银台接入模式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 针对的是同一笔订单进行失败重试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2.输入卡号 5424184049821670 (CVV:123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)并完善支付相关信息进行提交后出现支付失败的弹层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3.关闭弹层,输入卡号 4200000000000000 (CVV:123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) 再次进行提交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1.重试成功后跳转到商户支付成功页面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收银台页面截图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首次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支付失败页面截图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下单-重试成功截图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重试成功后的订单号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1017851706"/>
      <w:r>
        <w:rPr>
          <w:rFonts w:hint="eastAsia" w:ascii="微软雅黑" w:hAnsi="微软雅黑" w:eastAsia="微软雅黑"/>
        </w:rPr>
        <w:t>2.支付失败</w:t>
      </w:r>
      <w:bookmarkEnd w:id="6"/>
    </w:p>
    <w:p>
      <w:pPr>
        <w:pStyle w:val="3"/>
        <w:rPr>
          <w:rFonts w:hint="default" w:ascii="微软雅黑" w:hAnsi="微软雅黑" w:eastAsia="微软雅黑"/>
        </w:rPr>
      </w:pPr>
      <w:bookmarkStart w:id="7" w:name="_Toc178890740"/>
      <w:r>
        <w:rPr>
          <w:rFonts w:hint="eastAsia" w:ascii="微软雅黑" w:hAnsi="微软雅黑" w:eastAsia="微软雅黑"/>
        </w:rPr>
        <w:t>2.1不走3</w:t>
      </w:r>
      <w:r>
        <w:rPr>
          <w:rFonts w:ascii="微软雅黑" w:hAnsi="微软雅黑" w:eastAsia="微软雅黑"/>
        </w:rPr>
        <w:t>DS</w:t>
      </w:r>
      <w:r>
        <w:rPr>
          <w:rFonts w:hint="eastAsia" w:ascii="微软雅黑" w:hAnsi="微软雅黑" w:eastAsia="微软雅黑"/>
        </w:rPr>
        <w:t>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7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商户走的是收银台接入模式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不需要走3DS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订单支付失败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5424184049821670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收银台页面截图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 w:ascii="微软雅黑" w:hAnsi="微软雅黑" w:eastAsia="微软雅黑"/>
        </w:rPr>
      </w:pPr>
      <w:bookmarkStart w:id="8" w:name="_Toc139561380"/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走3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挑战支付失败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8"/>
    </w:p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商户走的是收银台接入模式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走3DS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挑战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2.填写支付相关信息进行提交后跳转到 3DS 挑战页面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3.选择【Failed Authentication】提交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订单支付失败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4938730000000001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收银台页面截图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555971136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9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商户走的是收银台接入模式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0" w:name="_Toc505534655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10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ascii="微软雅黑" w:hAnsi="微软雅黑" w:eastAsia="微软雅黑"/>
        </w:rPr>
      </w:pPr>
      <w:bookmarkStart w:id="11" w:name="_Toc1075639053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.1</w:t>
      </w:r>
      <w:r>
        <w:rPr>
          <w:rFonts w:ascii="微软雅黑" w:hAnsi="微软雅黑" w:eastAsia="微软雅黑"/>
        </w:rPr>
        <w:t>商户通过调 api 接口退款</w:t>
      </w:r>
      <w:bookmarkEnd w:id="11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44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已有历史支付成功的订单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异步通知信息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12" w:name="_Toc748223325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12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/>
    <w:p/>
    <w:p/>
    <w:p>
      <w:pPr>
        <w:pStyle w:val="2"/>
        <w:rPr>
          <w:rFonts w:ascii="微软雅黑" w:hAnsi="微软雅黑" w:eastAsia="微软雅黑"/>
        </w:rPr>
      </w:pPr>
      <w:bookmarkStart w:id="13" w:name="_Toc1872670090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.物流上传</w:t>
      </w:r>
      <w:bookmarkEnd w:id="1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当商户没有对接物流上传功能时，不需要提供以下内容；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接入物流上传的商户需要提供以下测试报告内容；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ascii="微软雅黑" w:hAnsi="微软雅黑" w:eastAsia="微软雅黑"/>
        </w:rPr>
      </w:pPr>
      <w:bookmarkStart w:id="14" w:name="_Toc445872198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.1</w:t>
      </w:r>
      <w:r>
        <w:rPr>
          <w:rFonts w:ascii="微软雅黑" w:hAnsi="微软雅黑" w:eastAsia="微软雅黑"/>
        </w:rPr>
        <w:t>商户通过调 api 接口</w:t>
      </w:r>
      <w:r>
        <w:rPr>
          <w:rFonts w:hint="eastAsia" w:ascii="微软雅黑" w:hAnsi="微软雅黑" w:eastAsia="微软雅黑"/>
        </w:rPr>
        <w:t>发起物流上传</w:t>
      </w:r>
      <w:bookmarkEnd w:id="14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进行物流上传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 api 接口对已经支付成功的订单进行物流上传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能够上传成功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物流上传原始订单号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466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支持的承运商枚举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15" w:name="_Toc97730892"/>
      <w:bookmarkStart w:id="16" w:name="_Toc1203587403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.支付结果通知</w:t>
      </w:r>
      <w:bookmarkEnd w:id="15"/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16"/>
    </w:p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pStyle w:val="26"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pStyle w:val="26"/>
              <w:ind w:left="360" w:firstLine="0" w:firstLineChars="0"/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7" w:name="_Toc97730893"/>
      <w:bookmarkStart w:id="18" w:name="_Toc1545011128"/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.退款结果通知</w:t>
      </w:r>
      <w:bookmarkEnd w:id="17"/>
      <w:bookmarkEnd w:id="18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26DE7"/>
    <w:multiLevelType w:val="multilevel"/>
    <w:tmpl w:val="0A226D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0E49BD"/>
    <w:rsid w:val="000E7DE9"/>
    <w:rsid w:val="0010613E"/>
    <w:rsid w:val="00151040"/>
    <w:rsid w:val="00152AE9"/>
    <w:rsid w:val="0017516A"/>
    <w:rsid w:val="001801A5"/>
    <w:rsid w:val="00185DDE"/>
    <w:rsid w:val="001C1589"/>
    <w:rsid w:val="001C4734"/>
    <w:rsid w:val="002224B9"/>
    <w:rsid w:val="0023130A"/>
    <w:rsid w:val="00242988"/>
    <w:rsid w:val="00261F9F"/>
    <w:rsid w:val="00273DCD"/>
    <w:rsid w:val="00276AA4"/>
    <w:rsid w:val="00294D86"/>
    <w:rsid w:val="002A392E"/>
    <w:rsid w:val="002A6EB1"/>
    <w:rsid w:val="002B132F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AA5"/>
    <w:rsid w:val="003C51A2"/>
    <w:rsid w:val="003C60B7"/>
    <w:rsid w:val="003E3BB3"/>
    <w:rsid w:val="003F085C"/>
    <w:rsid w:val="00401358"/>
    <w:rsid w:val="00482656"/>
    <w:rsid w:val="00485157"/>
    <w:rsid w:val="0048573D"/>
    <w:rsid w:val="00486191"/>
    <w:rsid w:val="004B3195"/>
    <w:rsid w:val="004C5D52"/>
    <w:rsid w:val="004C77DB"/>
    <w:rsid w:val="004E7E2B"/>
    <w:rsid w:val="0052598C"/>
    <w:rsid w:val="00532F43"/>
    <w:rsid w:val="00550E13"/>
    <w:rsid w:val="00565720"/>
    <w:rsid w:val="00592B07"/>
    <w:rsid w:val="00596E2F"/>
    <w:rsid w:val="005A4D6B"/>
    <w:rsid w:val="005B418E"/>
    <w:rsid w:val="005B647D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25DA"/>
    <w:rsid w:val="00695D8E"/>
    <w:rsid w:val="006B24DA"/>
    <w:rsid w:val="006C2730"/>
    <w:rsid w:val="006D2DA8"/>
    <w:rsid w:val="006E1FB2"/>
    <w:rsid w:val="006F20D5"/>
    <w:rsid w:val="006F36F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D3FD4"/>
    <w:rsid w:val="007E0913"/>
    <w:rsid w:val="00801B38"/>
    <w:rsid w:val="008078E2"/>
    <w:rsid w:val="008249AB"/>
    <w:rsid w:val="008341FA"/>
    <w:rsid w:val="0085267F"/>
    <w:rsid w:val="008529CB"/>
    <w:rsid w:val="00874AD5"/>
    <w:rsid w:val="008758B9"/>
    <w:rsid w:val="008B2944"/>
    <w:rsid w:val="008B78E9"/>
    <w:rsid w:val="008D66EF"/>
    <w:rsid w:val="008E576E"/>
    <w:rsid w:val="008E6D48"/>
    <w:rsid w:val="008F55D0"/>
    <w:rsid w:val="0092328B"/>
    <w:rsid w:val="00931BC6"/>
    <w:rsid w:val="009626E9"/>
    <w:rsid w:val="00972510"/>
    <w:rsid w:val="009745FD"/>
    <w:rsid w:val="00991574"/>
    <w:rsid w:val="0099720C"/>
    <w:rsid w:val="009A3BFF"/>
    <w:rsid w:val="009D69EB"/>
    <w:rsid w:val="009F0441"/>
    <w:rsid w:val="00A130C4"/>
    <w:rsid w:val="00A21CC3"/>
    <w:rsid w:val="00A55478"/>
    <w:rsid w:val="00A561EF"/>
    <w:rsid w:val="00A8160F"/>
    <w:rsid w:val="00AB4ADF"/>
    <w:rsid w:val="00AD4ED6"/>
    <w:rsid w:val="00AE43CB"/>
    <w:rsid w:val="00AE514F"/>
    <w:rsid w:val="00B31306"/>
    <w:rsid w:val="00B5095F"/>
    <w:rsid w:val="00B67EF7"/>
    <w:rsid w:val="00B914E6"/>
    <w:rsid w:val="00BA56B1"/>
    <w:rsid w:val="00BE12F3"/>
    <w:rsid w:val="00C005F3"/>
    <w:rsid w:val="00C27FD3"/>
    <w:rsid w:val="00C313AF"/>
    <w:rsid w:val="00C3362E"/>
    <w:rsid w:val="00C6798D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45566"/>
    <w:rsid w:val="00D501EF"/>
    <w:rsid w:val="00D60C48"/>
    <w:rsid w:val="00D72BE1"/>
    <w:rsid w:val="00D76D8D"/>
    <w:rsid w:val="00D829B9"/>
    <w:rsid w:val="00D95C2F"/>
    <w:rsid w:val="00DA32C5"/>
    <w:rsid w:val="00DC2921"/>
    <w:rsid w:val="00DD1E60"/>
    <w:rsid w:val="00DD51A9"/>
    <w:rsid w:val="00DE1BD8"/>
    <w:rsid w:val="00DF2318"/>
    <w:rsid w:val="00DF3A55"/>
    <w:rsid w:val="00E030B3"/>
    <w:rsid w:val="00E04D47"/>
    <w:rsid w:val="00E230AB"/>
    <w:rsid w:val="00E30C6D"/>
    <w:rsid w:val="00E32FB8"/>
    <w:rsid w:val="00E33E4A"/>
    <w:rsid w:val="00E61A04"/>
    <w:rsid w:val="00EA2315"/>
    <w:rsid w:val="00EC129A"/>
    <w:rsid w:val="00ED524E"/>
    <w:rsid w:val="00EE2192"/>
    <w:rsid w:val="00F31718"/>
    <w:rsid w:val="00F4051D"/>
    <w:rsid w:val="00F52F56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37713B49"/>
    <w:rsid w:val="7F6A186F"/>
    <w:rsid w:val="DABDB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15"/>
    <w:link w:val="7"/>
    <w:semiHidden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1">
    <w:name w:val="HTML 预设格式 字符"/>
    <w:basedOn w:val="15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页眉 字符"/>
    <w:basedOn w:val="15"/>
    <w:link w:val="9"/>
    <w:uiPriority w:val="99"/>
    <w:rPr>
      <w:sz w:val="18"/>
      <w:szCs w:val="18"/>
    </w:rPr>
  </w:style>
  <w:style w:type="character" w:customStyle="1" w:styleId="25">
    <w:name w:val="页脚 字符"/>
    <w:basedOn w:val="15"/>
    <w:link w:val="8"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632</Words>
  <Characters>3603</Characters>
  <Lines>30</Lines>
  <Paragraphs>8</Paragraphs>
  <TotalTime>0</TotalTime>
  <ScaleCrop>false</ScaleCrop>
  <LinksUpToDate>false</LinksUpToDate>
  <CharactersWithSpaces>4227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2023-09-14T10:56:20Z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C0CE3CBC3F03A4FA4C560165CDB47EB1</vt:lpwstr>
  </property>
</Properties>
</file>