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Creative Equity Hub  —  Offer 02</w:t>
      </w:r>
    </w:p>
    <w:p>
      <w:pPr>
        <w:spacing w:before="0" w:after="12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Stop Guessing.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Know Exactly Where AI Fits Your Business.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Most businesses are either ignoring AI entirely or throwing tools at problems without a strategy. Either way, they're leaving time and money on the table.</w:t>
      </w:r>
    </w:p>
    <w:p>
      <w:pPr>
        <w:spacing w:before="0" w:after="200"/>
        <w:jc w:val="left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This audit changes that.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This Is Really Worth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 part-time human assistant costs $20+ per hour — thousands of dollars every single month, ongoing. This is a one-time investment that keeps paying back.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You're not paying for our time. You're buying a system — built once, tweaked over time — that gives you back hours every week. For small businesses, consultancies and creative operations, that math changes everything.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clients who benefit most are the ones who know AI should be part of how they work — but don't have time to research tools, test workflows, or figure out what actually applies to their situation. That's exactly what this is for.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Choose Your Level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8"/>
                <w:szCs w:val="18"/>
              </w:rPr>
              <w:t xml:space="preserve">TIER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Audit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$450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PDF report within 5 business days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Workflow analysis via detailed intake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AI tool recommendations mapped by function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Prioritized implementation sequence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Estimated time and cost savings per area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Plain-language rationale for every recommendation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AAAAAA"/>
                <w:sz w:val="18"/>
                <w:szCs w:val="18"/>
              </w:rPr>
              <w:t xml:space="preserve">TIER 2  —  MOST COMPLETE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Audit +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$1,200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Delivered within 7–10 business days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Everything in Tier 1, plus: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Custom prompt templates built for your use cases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Automation blueprints built in recommended tools, ready to deploy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Step-by-step implementation guide so you can plug everything in yourself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Handoff walkthrough delivered as a written guide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Many clients start with Tier 1 and return for Tier 2 once they see what's possible. Both paths work.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This Is For You If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You run a small business, consultancy or creative operation — and you're ready to stop figuring it out alone. Whether you're an accountant, a coach, a real estate professional or something else entirely, if you're doing repetitive work that a well-built system could handle, this was made for you.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your tier and complete the intake form. No calls required. You describe your business, your current tools and where you feel the friction most.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workflow is analyzed and every area where AI can reduce time, eliminate repetitive tasks or create leverage you don't currently have is mapped.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audit report is delivered to your inbox — and for Tier 2, your ready-to-deploy workflow assets come with it.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Ready to see what's possible?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Complete the intake form to begin. Payment is collected at intake. Your audit starts within 48 hours of submission.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Questions? creativeequityhub@gmail.com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Creative Equity Hub delivers done-for-you systems for creative professionals and business owners who are done waiting to figure it out.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2026-03-30T18:50:27.289Z</dcterms:created>
  <dcterms:modified xsi:type="dcterms:W3CDTF">2026-03-30T18:50:27.290Z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