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03"/>
        <w:gridCol w:w="5103"/>
      </w:tblGrid>
      <w:tr>
        <w:tc>
          <w:tcPr>
            <w:tcW w:type="dxa" w:w="6803"/>
            <w:shd w:val="clear" w:color="auto" w:fill="FFFFFF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3401"/>
              <w:gridCol w:w="3401"/>
            </w:tblGrid>
            <w:tr>
              <w:tc>
                <w:tcPr>
                  <w:tcW w:type="dxa" w:w="1020"/>
                  <w:shd w:val="clear" w:color="auto" w:fill="007B8A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28"/>
                    </w:rPr>
                    <w:t>MC</w:t>
                  </w:r>
                </w:p>
              </w:tc>
              <w:tc>
                <w:tcPr>
                  <w:tcW w:type="dxa" w:w="5669"/>
                </w:tcPr>
                <w:p>
                  <w:pPr>
                    <w:jc w:val="left"/>
                  </w:pPr>
                  <w:r>
                    <w:rPr>
                      <w:b/>
                      <w:color w:val="2C2C2C"/>
                      <w:sz w:val="32"/>
                    </w:rPr>
                    <w:t>Reçu médical et récapitulatif des coûts</w:t>
                  </w:r>
                </w:p>
                <w:p>
                  <w:r>
                    <w:rPr>
                      <w:color w:val="666666"/>
                      <w:sz w:val="16"/>
                    </w:rPr>
                    <w:t>Dossier de remboursement - services ORL, soins primaires / ambulatoire</w:t>
                  </w:r>
                </w:p>
              </w:tc>
            </w:tr>
          </w:tbl>
          <w:p/>
        </w:tc>
        <w:tc>
          <w:tcPr>
            <w:tcW w:type="dxa" w:w="3402"/>
            <w:shd w:val="clear" w:color="auto" w:fill="FFFFFF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1701"/>
              <w:gridCol w:w="1701"/>
            </w:tblGrid>
            <w:tr>
              <w:tc>
                <w:tcPr>
                  <w:tcW w:type="dxa" w:w="1417"/>
                </w:tcPr>
                <w:p>
                  <w:pPr>
                    <w:jc w:val="left"/>
                  </w:pPr>
                  <w:r>
                    <w:rPr>
                      <w:b/>
                      <w:color w:val="2C2C2C"/>
                      <w:sz w:val="16"/>
                    </w:rPr>
                    <w:t>N° de dossier</w:t>
                  </w:r>
                </w:p>
              </w:tc>
              <w:tc>
                <w:tcPr>
                  <w:tcW w:type="dxa" w:w="1984"/>
                </w:tcPr>
                <w:p>
                  <w:pPr>
                    <w:jc w:val="right"/>
                  </w:pPr>
                  <w:r>
                    <w:rPr>
                      <w:b/>
                      <w:color w:val="2C2C2C"/>
                      <w:sz w:val="16"/>
                    </w:rPr>
                    <w:t>5450</w:t>
                  </w:r>
                </w:p>
              </w:tc>
            </w:tr>
            <w:tr>
              <w:tc>
                <w:tcPr>
                  <w:tcW w:type="dxa" w:w="1417"/>
                </w:tcPr>
                <w:p>
                  <w:pPr>
                    <w:jc w:val="left"/>
                  </w:pPr>
                  <w:r>
                    <w:rPr>
                      <w:b/>
                      <w:color w:val="2C2C2C"/>
                      <w:sz w:val="16"/>
                    </w:rPr>
                    <w:t>Date</w:t>
                  </w:r>
                </w:p>
              </w:tc>
              <w:tc>
                <w:tcPr>
                  <w:tcW w:type="dxa" w:w="1984"/>
                </w:tcPr>
                <w:p>
                  <w:pPr>
                    <w:jc w:val="right"/>
                  </w:pPr>
                  <w:r>
                    <w:rPr>
                      <w:b w:val="0"/>
                      <w:color w:val="2C2C2C"/>
                      <w:sz w:val="16"/>
                    </w:rPr>
                    <w:t>09.11.2025</w:t>
                  </w:r>
                </w:p>
              </w:tc>
            </w:tr>
            <w:tr>
              <w:tc>
                <w:tcPr>
                  <w:tcW w:type="dxa" w:w="1417"/>
                </w:tcPr>
                <w:p>
                  <w:pPr>
                    <w:jc w:val="left"/>
                  </w:pPr>
                  <w:r>
                    <w:rPr>
                      <w:b/>
                      <w:color w:val="2C2C2C"/>
                      <w:sz w:val="16"/>
                    </w:rPr>
                    <w:t>Devise</w:t>
                  </w:r>
                </w:p>
              </w:tc>
              <w:tc>
                <w:tcPr>
                  <w:tcW w:type="dxa" w:w="1984"/>
                </w:tcPr>
                <w:p>
                  <w:pPr>
                    <w:jc w:val="right"/>
                  </w:pPr>
                  <w:r>
                    <w:rPr>
                      <w:b w:val="0"/>
                      <w:color w:val="2C2C2C"/>
                      <w:sz w:val="16"/>
                    </w:rPr>
                    <w:t>BD</w:t>
                  </w:r>
                </w:p>
              </w:tc>
            </w:tr>
            <w:tr>
              <w:tc>
                <w:tcPr>
                  <w:tcW w:type="dxa" w:w="1417"/>
                </w:tcPr>
                <w:p>
                  <w:pPr>
                    <w:jc w:val="left"/>
                  </w:pPr>
                  <w:r>
                    <w:rPr>
                      <w:b/>
                      <w:color w:val="2C2C2C"/>
                      <w:sz w:val="16"/>
                    </w:rPr>
                    <w:t>Statut</w:t>
                  </w:r>
                </w:p>
              </w:tc>
              <w:tc>
                <w:tcPr>
                  <w:tcW w:type="dxa" w:w="1984"/>
                </w:tcPr>
                <w:p>
                  <w:pPr>
                    <w:jc w:val="right"/>
                  </w:pPr>
                  <w:r>
                    <w:rPr>
                      <w:b/>
                      <w:color w:val="2C2C2C"/>
                      <w:sz w:val="16"/>
                    </w:rPr>
                    <w:t>en cours de vérification</w:t>
                  </w:r>
                </w:p>
              </w:tc>
            </w:tr>
          </w:tbl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206"/>
      </w:tblGrid>
      <w:tr>
        <w:tc>
          <w:tcPr>
            <w:tcW w:type="dxa" w:w="10206"/>
            <w:shd w:val="clear" w:color="auto" w:fill="EAF6F8"/>
          </w:tcPr>
          <w:p>
            <w:pPr>
              <w:spacing w:before="80" w:after="80"/>
            </w:pPr>
            <w:r>
              <w:rPr>
                <w:b/>
                <w:color w:val="2C2C2C"/>
                <w:sz w:val="17"/>
              </w:rPr>
              <w:t xml:space="preserve">Objet du document: </w:t>
            </w:r>
            <w:r>
              <w:rPr>
                <w:color w:val="2C2C2C"/>
                <w:sz w:val="17"/>
              </w:rPr>
              <w:t>formulaire professionnel en langue roumaine pour un dossier d'assurance médicale, construit sur la structure d'une demande de remboursement de clinique/hôpital : reçu, formulaire de demande, détails médicaux, coûts, services approuvés et liste des pièces justificatives. Les données d'identification sont anonymisées.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03"/>
        <w:gridCol w:w="5103"/>
      </w:tblGrid>
      <w:tr>
        <w:tc>
          <w:tcPr>
            <w:tcW w:type="dxa" w:w="4819"/>
            <w:shd w:val="clear" w:color="auto" w:fill="F9F9F9"/>
          </w:tcPr>
          <w:p>
            <w:r>
              <w:rPr>
                <w:b/>
                <w:color w:val="2C2C2C"/>
                <w:sz w:val="19"/>
              </w:rPr>
              <w:t>Prestataire médical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2409"/>
              <w:gridCol w:w="2409"/>
            </w:tblGrid>
            <w:tr>
              <w:tc>
                <w:tcPr>
                  <w:tcW w:type="dxa" w:w="1417"/>
                </w:tcPr>
                <w:p>
                  <w:pPr>
                    <w:jc w:val="left"/>
                  </w:pPr>
                  <w:r>
                    <w:rPr>
                      <w:b/>
                      <w:color w:val="007B8A"/>
                      <w:sz w:val="17"/>
                    </w:rPr>
                    <w:t>Clinique</w:t>
                  </w:r>
                </w:p>
              </w:tc>
              <w:tc>
                <w:tcPr>
                  <w:tcW w:type="dxa" w:w="3402"/>
                </w:tcPr>
                <w:p>
                  <w:pPr>
                    <w:jc w:val="left"/>
                  </w:pPr>
                  <w:r>
                    <w:rPr>
                      <w:b w:val="0"/>
                      <w:color w:val="2C2C2C"/>
                      <w:sz w:val="17"/>
                    </w:rPr>
                    <w:t>Clinica ORL Dr. Mohsin Kaldas</w:t>
                  </w:r>
                </w:p>
              </w:tc>
            </w:tr>
            <w:tr>
              <w:tc>
                <w:tcPr>
                  <w:tcW w:type="dxa" w:w="1417"/>
                </w:tcPr>
                <w:p>
                  <w:pPr>
                    <w:jc w:val="left"/>
                  </w:pPr>
                  <w:r>
                    <w:rPr>
                      <w:b/>
                      <w:color w:val="007B8A"/>
                      <w:sz w:val="17"/>
                    </w:rPr>
                    <w:t>Spécialité</w:t>
                  </w:r>
                </w:p>
              </w:tc>
              <w:tc>
                <w:tcPr>
                  <w:tcW w:type="dxa" w:w="3402"/>
                </w:tcPr>
                <w:p>
                  <w:pPr>
                    <w:jc w:val="left"/>
                  </w:pPr>
                  <w:r>
                    <w:rPr>
                      <w:b w:val="0"/>
                      <w:color w:val="2C2C2C"/>
                      <w:sz w:val="17"/>
                    </w:rPr>
                    <w:t>Oto-rhino-laryngologie - oreille, nez et gorge</w:t>
                  </w:r>
                </w:p>
              </w:tc>
            </w:tr>
            <w:tr>
              <w:tc>
                <w:tcPr>
                  <w:tcW w:type="dxa" w:w="1417"/>
                </w:tcPr>
                <w:p>
                  <w:pPr>
                    <w:jc w:val="left"/>
                  </w:pPr>
                  <w:r>
                    <w:rPr>
                      <w:b/>
                      <w:color w:val="007B8A"/>
                      <w:sz w:val="17"/>
                    </w:rPr>
                    <w:t>Adresse</w:t>
                  </w:r>
                </w:p>
              </w:tc>
              <w:tc>
                <w:tcPr>
                  <w:tcW w:type="dxa" w:w="3402"/>
                </w:tcPr>
                <w:p>
                  <w:pPr>
                    <w:jc w:val="left"/>
                  </w:pPr>
                  <w:r>
                    <w:rPr>
                      <w:b w:val="0"/>
                      <w:color w:val="2C2C2C"/>
                      <w:sz w:val="17"/>
                    </w:rPr>
                    <w:t>West Riffa, Royaume de Bahreïn</w:t>
                  </w:r>
                </w:p>
              </w:tc>
            </w:tr>
            <w:tr>
              <w:tc>
                <w:tcPr>
                  <w:tcW w:type="dxa" w:w="1417"/>
                </w:tcPr>
                <w:p>
                  <w:pPr>
                    <w:jc w:val="left"/>
                  </w:pPr>
                  <w:r>
                    <w:rPr>
                      <w:b/>
                      <w:color w:val="007B8A"/>
                      <w:sz w:val="17"/>
                    </w:rPr>
                    <w:t>Téléphone</w:t>
                  </w:r>
                </w:p>
              </w:tc>
              <w:tc>
                <w:tcPr>
                  <w:tcW w:type="dxa" w:w="3402"/>
                </w:tcPr>
                <w:p>
                  <w:pPr>
                    <w:jc w:val="left"/>
                  </w:pPr>
                  <w:r>
                    <w:rPr>
                      <w:b w:val="0"/>
                      <w:color w:val="2C2C2C"/>
                      <w:sz w:val="17"/>
                    </w:rPr>
                    <w:t>17274757 / 39820072</w:t>
                  </w:r>
                </w:p>
              </w:tc>
            </w:tr>
          </w:tbl>
          <w:p/>
        </w:tc>
        <w:tc>
          <w:tcPr>
            <w:tcW w:type="dxa" w:w="5386"/>
            <w:shd w:val="clear" w:color="auto" w:fill="F9F9F9"/>
          </w:tcPr>
          <w:p>
            <w:r>
              <w:rPr>
                <w:b/>
                <w:color w:val="2C2C2C"/>
                <w:sz w:val="19"/>
              </w:rPr>
              <w:t>Assurance / gestionnaire de sinistre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2693"/>
              <w:gridCol w:w="2693"/>
            </w:tblGrid>
            <w:tr>
              <w:tc>
                <w:tcPr>
                  <w:tcW w:type="dxa" w:w="1701"/>
                </w:tcPr>
                <w:p>
                  <w:pPr>
                    <w:jc w:val="left"/>
                  </w:pPr>
                  <w:r>
                    <w:rPr>
                      <w:b/>
                      <w:color w:val="007B8A"/>
                      <w:sz w:val="17"/>
                    </w:rPr>
                    <w:t>Compagnie / TPA</w:t>
                  </w:r>
                </w:p>
              </w:tc>
              <w:tc>
                <w:tcPr>
                  <w:tcW w:type="dxa" w:w="3685"/>
                </w:tcPr>
                <w:p>
                  <w:pPr>
                    <w:jc w:val="left"/>
                  </w:pPr>
                  <w:r>
                    <w:rPr>
                      <w:b/>
                      <w:color w:val="2C2C2C"/>
                      <w:sz w:val="17"/>
                    </w:rPr>
                    <w:t>BKIC / GlobeMed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jc w:val="left"/>
                  </w:pPr>
                  <w:r>
                    <w:rPr>
                      <w:b/>
                      <w:color w:val="007B8A"/>
                      <w:sz w:val="17"/>
                    </w:rPr>
                    <w:t>Titulaire de la police</w:t>
                  </w:r>
                </w:p>
              </w:tc>
              <w:tc>
                <w:tcPr>
                  <w:tcW w:type="dxa" w:w="3685"/>
                </w:tcPr>
                <w:p>
                  <w:pPr>
                    <w:jc w:val="left"/>
                  </w:pPr>
                  <w:r>
                    <w:rPr>
                      <w:b w:val="0"/>
                      <w:color w:val="2C2C2C"/>
                      <w:sz w:val="17"/>
                    </w:rPr>
                    <w:t>Supreme Council for Women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jc w:val="left"/>
                  </w:pPr>
                  <w:r>
                    <w:rPr>
                      <w:b/>
                      <w:color w:val="007B8A"/>
                      <w:sz w:val="17"/>
                    </w:rPr>
                    <w:t>Membre</w:t>
                  </w:r>
                </w:p>
              </w:tc>
              <w:tc>
                <w:tcPr>
                  <w:tcW w:type="dxa" w:w="3685"/>
                </w:tcPr>
                <w:p>
                  <w:pPr>
                    <w:jc w:val="left"/>
                  </w:pPr>
                  <w:r>
                    <w:rPr>
                      <w:b w:val="0"/>
                      <w:color w:val="2C2C2C"/>
                      <w:sz w:val="17"/>
                    </w:rPr>
                    <w:t>Données personnelles anonymisées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jc w:val="left"/>
                  </w:pPr>
                  <w:r>
                    <w:rPr>
                      <w:b/>
                      <w:color w:val="007B8A"/>
                      <w:sz w:val="17"/>
                    </w:rPr>
                    <w:t>Type de demande</w:t>
                  </w:r>
                </w:p>
              </w:tc>
              <w:tc>
                <w:tcPr>
                  <w:tcW w:type="dxa" w:w="3685"/>
                </w:tcPr>
                <w:p>
                  <w:pPr>
                    <w:jc w:val="left"/>
                  </w:pPr>
                  <w:r>
                    <w:rPr>
                      <w:b w:val="0"/>
                      <w:color w:val="2C2C2C"/>
                      <w:sz w:val="17"/>
                    </w:rPr>
                    <w:t>Soins primaires - ambulatoire</w:t>
                  </w:r>
                </w:p>
              </w:tc>
            </w:tr>
          </w:tbl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206"/>
      </w:tblGrid>
      <w:tr>
        <w:tc>
          <w:tcPr>
            <w:tcW w:type="dxa" w:w="10206"/>
            <w:shd w:val="clear" w:color="auto" w:fill="007B8A"/>
          </w:tcPr>
          <w:p>
            <w:r>
              <w:rPr>
                <w:b/>
                <w:color w:val="FFFFFF"/>
                <w:sz w:val="20"/>
              </w:rPr>
              <w:t>SYNTHÈSE FINANCIÈRE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F0F0F0"/>
          </w:tcPr>
          <w:p>
            <w:r>
              <w:rPr>
                <w:b/>
                <w:color w:val="666666"/>
                <w:sz w:val="15"/>
              </w:rPr>
              <w:t>TOTAL BRUT</w:t>
            </w:r>
          </w:p>
          <w:p>
            <w:r>
              <w:rPr>
                <w:b/>
                <w:color w:val="007B8A"/>
                <w:sz w:val="32"/>
              </w:rPr>
              <w:t>35.00 BD</w:t>
            </w:r>
          </w:p>
          <w:p>
            <w:r>
              <w:rPr>
                <w:color w:val="666666"/>
                <w:sz w:val="15"/>
              </w:rPr>
              <w:t>Services facturés par la clinique</w:t>
            </w:r>
          </w:p>
        </w:tc>
        <w:tc>
          <w:tcPr>
            <w:tcW w:type="dxa" w:w="3402"/>
            <w:shd w:val="clear" w:color="auto" w:fill="F0F0F0"/>
          </w:tcPr>
          <w:p>
            <w:r>
              <w:rPr>
                <w:b/>
                <w:color w:val="666666"/>
                <w:sz w:val="15"/>
              </w:rPr>
              <w:t>RÉDUCTIONS CONTRACTUELLES</w:t>
            </w:r>
          </w:p>
          <w:p>
            <w:r>
              <w:rPr>
                <w:b/>
                <w:color w:val="007B8A"/>
                <w:sz w:val="32"/>
              </w:rPr>
              <w:t>7.00 BD</w:t>
            </w:r>
          </w:p>
          <w:p>
            <w:r>
              <w:rPr>
                <w:color w:val="666666"/>
                <w:sz w:val="15"/>
              </w:rPr>
              <w:t>Appliquées sur consultation et injections</w:t>
            </w:r>
          </w:p>
        </w:tc>
        <w:tc>
          <w:tcPr>
            <w:tcW w:type="dxa" w:w="3402"/>
            <w:shd w:val="clear" w:color="auto" w:fill="F0F0F0"/>
          </w:tcPr>
          <w:p>
            <w:r>
              <w:rPr>
                <w:b/>
                <w:color w:val="666666"/>
                <w:sz w:val="15"/>
              </w:rPr>
              <w:t>MONTANT NET DEMANDÉ</w:t>
            </w:r>
          </w:p>
          <w:p>
            <w:r>
              <w:rPr>
                <w:b/>
                <w:color w:val="007B8A"/>
                <w:sz w:val="32"/>
              </w:rPr>
              <w:t>19.80 BD</w:t>
            </w:r>
          </w:p>
          <w:p>
            <w:r>
              <w:rPr>
                <w:color w:val="666666"/>
                <w:sz w:val="15"/>
              </w:rPr>
              <w:t>Après réduction et déduction/quote-part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3118"/>
            <w:shd w:val="clear" w:color="auto" w:fill="E8E8E8"/>
          </w:tcPr>
          <w:p>
            <w:pPr>
              <w:jc w:val="left"/>
            </w:pPr>
            <w:r>
              <w:rPr>
                <w:b/>
                <w:color w:val="2C2C2C"/>
                <w:sz w:val="17"/>
              </w:rPr>
              <w:t>Service / traitement</w:t>
            </w:r>
          </w:p>
        </w:tc>
        <w:tc>
          <w:tcPr>
            <w:tcW w:type="dxa" w:w="680"/>
            <w:shd w:val="clear" w:color="auto" w:fill="E8E8E8"/>
          </w:tcPr>
          <w:p>
            <w:pPr>
              <w:jc w:val="left"/>
            </w:pPr>
            <w:r>
              <w:rPr>
                <w:b/>
                <w:color w:val="2C2C2C"/>
                <w:sz w:val="17"/>
              </w:rPr>
              <w:t>Qté</w:t>
            </w:r>
          </w:p>
        </w:tc>
        <w:tc>
          <w:tcPr>
            <w:tcW w:type="dxa" w:w="1304"/>
            <w:shd w:val="clear" w:color="auto" w:fill="E8E8E8"/>
          </w:tcPr>
          <w:p>
            <w:pPr>
              <w:jc w:val="left"/>
            </w:pPr>
            <w:r>
              <w:rPr>
                <w:b/>
                <w:color w:val="2C2C2C"/>
                <w:sz w:val="17"/>
              </w:rPr>
              <w:t>Tarif brut</w:t>
            </w:r>
          </w:p>
        </w:tc>
        <w:tc>
          <w:tcPr>
            <w:tcW w:type="dxa" w:w="1304"/>
            <w:shd w:val="clear" w:color="auto" w:fill="E8E8E8"/>
          </w:tcPr>
          <w:p>
            <w:pPr>
              <w:jc w:val="left"/>
            </w:pPr>
            <w:r>
              <w:rPr>
                <w:b/>
                <w:color w:val="2C2C2C"/>
                <w:sz w:val="17"/>
              </w:rPr>
              <w:t>Réduction</w:t>
            </w:r>
          </w:p>
        </w:tc>
        <w:tc>
          <w:tcPr>
            <w:tcW w:type="dxa" w:w="1417"/>
            <w:shd w:val="clear" w:color="auto" w:fill="E8E8E8"/>
          </w:tcPr>
          <w:p>
            <w:pPr>
              <w:jc w:val="left"/>
            </w:pPr>
            <w:r>
              <w:rPr>
                <w:b/>
                <w:color w:val="2C2C2C"/>
                <w:sz w:val="17"/>
              </w:rPr>
              <w:t>Valeur éligible</w:t>
            </w:r>
          </w:p>
        </w:tc>
        <w:tc>
          <w:tcPr>
            <w:tcW w:type="dxa" w:w="1531"/>
            <w:shd w:val="clear" w:color="auto" w:fill="E8E8E8"/>
          </w:tcPr>
          <w:p>
            <w:pPr>
              <w:jc w:val="left"/>
            </w:pPr>
            <w:r>
              <w:rPr>
                <w:b/>
                <w:color w:val="2C2C2C"/>
                <w:sz w:val="17"/>
              </w:rPr>
              <w:t>Observations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2C2C2C"/>
                <w:sz w:val="17"/>
              </w:rPr>
              <w:t>Consultation ORL - médecin spécialiste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2C2C2C"/>
                <w:sz w:val="17"/>
              </w:rPr>
              <w:t>1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2C2C2C"/>
                <w:sz w:val="17"/>
              </w:rPr>
              <w:t>15.00 BD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2C2C2C"/>
                <w:sz w:val="17"/>
              </w:rPr>
              <w:t>3.00 BD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2C2C2C"/>
                <w:sz w:val="17"/>
              </w:rPr>
              <w:t>12.00 BD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2C2C2C"/>
                <w:sz w:val="17"/>
              </w:rPr>
              <w:t>Approuvé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2C2C2C"/>
                <w:sz w:val="17"/>
              </w:rPr>
              <w:t>Injection Lincocin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2C2C2C"/>
                <w:sz w:val="17"/>
              </w:rPr>
              <w:t>1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2C2C2C"/>
                <w:sz w:val="17"/>
              </w:rPr>
              <w:t>10.00 BD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2C2C2C"/>
                <w:sz w:val="17"/>
              </w:rPr>
              <w:t>2.00 BD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2C2C2C"/>
                <w:sz w:val="17"/>
              </w:rPr>
              <w:t>8.00 BD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2C2C2C"/>
                <w:sz w:val="17"/>
              </w:rPr>
              <w:t>Médicalement indiqué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2C2C2C"/>
                <w:sz w:val="17"/>
              </w:rPr>
              <w:t>Injection Depo-Medrol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2C2C2C"/>
                <w:sz w:val="17"/>
              </w:rPr>
              <w:t>1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2C2C2C"/>
                <w:sz w:val="17"/>
              </w:rPr>
              <w:t>10.00 BD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2C2C2C"/>
                <w:sz w:val="17"/>
              </w:rPr>
              <w:t>2.00 BD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2C2C2C"/>
                <w:sz w:val="17"/>
              </w:rPr>
              <w:t>8.00 BD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2C2C2C"/>
                <w:sz w:val="17"/>
              </w:rPr>
              <w:t>Médicalement indiqué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>
              <w:rPr>
                <w:b/>
                <w:color w:val="2C2C2C"/>
                <w:sz w:val="17"/>
              </w:rPr>
              <w:t>Total</w:t>
            </w:r>
          </w:p>
        </w:tc>
        <w:tc>
          <w:tcPr>
            <w:tcW w:type="dxa" w:w="680"/>
            <w:shd w:val="clear" w:color="auto" w:fill="F5F5F5"/>
          </w:tcPr>
          <w:p>
            <w:pPr>
              <w:jc w:val="left"/>
            </w:pPr>
            <w:r>
              <w:rPr>
                <w:b/>
                <w:color w:val="2C2C2C"/>
                <w:sz w:val="17"/>
              </w:rPr>
            </w:r>
          </w:p>
        </w:tc>
        <w:tc>
          <w:tcPr>
            <w:tcW w:type="dxa" w:w="1304"/>
            <w:shd w:val="clear" w:color="auto" w:fill="F5F5F5"/>
          </w:tcPr>
          <w:p>
            <w:pPr>
              <w:jc w:val="left"/>
            </w:pPr>
            <w:r>
              <w:rPr>
                <w:b/>
                <w:color w:val="2C2C2C"/>
                <w:sz w:val="17"/>
              </w:rPr>
              <w:t>35.00 BD</w:t>
            </w:r>
          </w:p>
        </w:tc>
        <w:tc>
          <w:tcPr>
            <w:tcW w:type="dxa" w:w="1304"/>
            <w:shd w:val="clear" w:color="auto" w:fill="F5F5F5"/>
          </w:tcPr>
          <w:p>
            <w:pPr>
              <w:jc w:val="left"/>
            </w:pPr>
            <w:r>
              <w:rPr>
                <w:b/>
                <w:color w:val="2C2C2C"/>
                <w:sz w:val="17"/>
              </w:rPr>
              <w:t>7.00 BD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left"/>
            </w:pPr>
            <w:r>
              <w:rPr>
                <w:b/>
                <w:color w:val="2C2C2C"/>
                <w:sz w:val="17"/>
              </w:rPr>
              <w:t>28.00 BD</w:t>
            </w:r>
          </w:p>
        </w:tc>
        <w:tc>
          <w:tcPr>
            <w:tcW w:type="dxa" w:w="1531"/>
            <w:shd w:val="clear" w:color="auto" w:fill="F5F5F5"/>
          </w:tcPr>
          <w:p>
            <w:pPr>
              <w:jc w:val="left"/>
            </w:pPr>
            <w:r>
              <w:rPr>
                <w:b/>
                <w:color w:val="2C2C2C"/>
                <w:sz w:val="17"/>
              </w:rPr>
              <w:t>Avant déduction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5103"/>
        <w:gridCol w:w="5103"/>
      </w:tblGrid>
      <w:tr>
        <w:tc>
          <w:tcPr>
            <w:tcW w:type="dxa" w:w="7937"/>
            <w:shd w:val="clear" w:color="auto" w:fill="FAFAFA"/>
          </w:tcPr>
          <w:p>
            <w:pPr>
              <w:jc w:val="center"/>
            </w:pPr>
            <w:r>
              <w:rPr>
                <w:b/>
                <w:color w:val="2C2C2C"/>
                <w:sz w:val="17"/>
              </w:rPr>
              <w:t>8.20 BD</w:t>
            </w:r>
          </w:p>
        </w:tc>
        <w:tc>
          <w:tcPr>
            <w:tcW w:type="dxa" w:w="2268"/>
            <w:shd w:val="clear" w:color="auto" w:fill="FAFAFA"/>
          </w:tcPr>
          <w:p>
            <w:pPr>
              <w:jc w:val="left"/>
            </w:pPr>
            <w:r>
              <w:rPr>
                <w:b/>
                <w:color w:val="2C2C2C"/>
                <w:sz w:val="17"/>
              </w:rPr>
              <w:t>8.20 BD</w:t>
            </w:r>
          </w:p>
        </w:tc>
      </w:tr>
      <w:tr>
        <w:tc>
          <w:tcPr>
            <w:tcW w:type="dxa" w:w="7937"/>
            <w:shd w:val="clear" w:color="auto" w:fill="FAFAFA"/>
          </w:tcPr>
          <w:p>
            <w:pPr>
              <w:jc w:val="center"/>
            </w:pPr>
            <w:r>
              <w:rPr>
                <w:b/>
                <w:color w:val="2C2C2C"/>
                <w:sz w:val="17"/>
              </w:rPr>
              <w:t>19.80 BD</w:t>
            </w:r>
          </w:p>
        </w:tc>
        <w:tc>
          <w:tcPr>
            <w:tcW w:type="dxa" w:w="2268"/>
            <w:shd w:val="clear" w:color="auto" w:fill="E0F4F7"/>
          </w:tcPr>
          <w:p>
            <w:r>
              <w:rPr>
                <w:b/>
                <w:color w:val="007B8A"/>
                <w:sz w:val="18"/>
              </w:rPr>
              <w:t>19.80 BD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03"/>
        <w:gridCol w:w="5103"/>
      </w:tblGrid>
      <w:tr>
        <w:tc>
          <w:tcPr>
            <w:tcW w:type="dxa" w:w="4819"/>
            <w:shd w:val="clear" w:color="auto" w:fill="F9F9F9"/>
          </w:tcPr>
          <w:p>
            <w:r>
              <w:rPr>
                <w:b/>
                <w:color w:val="2C2C2C"/>
                <w:sz w:val="18"/>
              </w:rPr>
              <w:t>Confirmation du prestataire médical</w:t>
            </w:r>
          </w:p>
          <w:p>
            <w:r>
              <w:rPr>
                <w:color w:val="666666"/>
                <w:sz w:val="16"/>
              </w:rPr>
              <w:t>Je confirme que les services ci-dessus ont été fournis au patient à la date mentionnée.</w:t>
            </w:r>
          </w:p>
          <w:p/>
          <w:p/>
          <w:p>
            <w:pPr>
              <w:spacing w:before="400"/>
            </w:pPr>
            <w:r>
              <w:rPr>
                <w:color w:val="666666"/>
                <w:sz w:val="16"/>
              </w:rPr>
              <w:t>Nom, signature et cachet</w:t>
            </w:r>
          </w:p>
        </w:tc>
        <w:tc>
          <w:tcPr>
            <w:tcW w:type="dxa" w:w="5386"/>
            <w:shd w:val="clear" w:color="auto" w:fill="F9F9F9"/>
          </w:tcPr>
          <w:p>
            <w:r>
              <w:rPr>
                <w:b/>
                <w:color w:val="2C2C2C"/>
                <w:sz w:val="18"/>
              </w:rPr>
              <w:t>Confirmation du membre / patient</w:t>
            </w:r>
          </w:p>
          <w:p>
            <w:r>
              <w:rPr>
                <w:color w:val="666666"/>
                <w:sz w:val="16"/>
              </w:rPr>
              <w:t>Je confirme la réception des services et l'exactitude des informations déclarées.</w:t>
            </w:r>
          </w:p>
          <w:p/>
          <w:p/>
          <w:p>
            <w:pPr>
              <w:spacing w:before="400"/>
            </w:pPr>
            <w:r>
              <w:rPr>
                <w:color w:val="666666"/>
                <w:sz w:val="16"/>
              </w:rPr>
              <w:t>Nom et signature du membre</w:t>
            </w:r>
          </w:p>
        </w:tc>
      </w:tr>
    </w:tbl>
    <w:p/>
    <w:p>
      <w:pPr>
        <w:spacing w:before="200"/>
        <w:jc w:val="left"/>
      </w:pPr>
    </w:p>
    <w:sectPr w:rsidR="00FC693F" w:rsidRPr="0006063C" w:rsidSect="00034616">
      <w:footerReference w:type="default" r:id="rId9"/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666666"/>
        <w:sz w:val="15"/>
      </w:rPr>
      <w:t>Formulaire claim médical - FR | pag. 1/3</w:t>
    </w:r>
    <w:r>
      <w:rPr>
        <w:sz w:val="15"/>
      </w:rPr>
      <w:tab/>
      <w:tab/>
      <w:tab/>
      <w:tab/>
    </w:r>
    <w:r>
      <w:rPr>
        <w:color w:val="666666"/>
        <w:sz w:val="15"/>
      </w:rPr>
      <w:t>Document modèle avec données anonymisées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