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6236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118"/>
              <w:gridCol w:w="3118"/>
            </w:tblGrid>
            <w:tr>
              <w:tc>
                <w:tcPr>
                  <w:tcW w:type="dxa" w:w="1247"/>
                  <w:tcBorders>
                    <w:top w:val="none" w:sz="0" w:space="0" w:color="FFFFFF"/>
                    <w:bottom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1F3564"/>
                </w:tcPr>
                <w:p>
                  <w:pPr>
                    <w:spacing w:before="160" w:after="40"/>
                    <w:jc w:val="center"/>
                  </w:pPr>
                  <w:r>
                    <w:rPr>
                      <w:b/>
                      <w:color w:val="FFFFFF"/>
                      <w:sz w:val="28"/>
                    </w:rPr>
                    <w:t>MC</w:t>
                  </w:r>
                </w:p>
              </w:tc>
              <w:tc>
                <w:tcPr>
                  <w:tcW w:type="dxa" w:w="4989"/>
                  <w:tcBorders>
                    <w:top w:val="none" w:sz="0" w:space="0" w:color="FFFFFF"/>
                    <w:bottom w:val="none" w:sz="0" w:space="0" w:color="FFFFFF"/>
                    <w:left w:val="none" w:sz="0" w:space="0" w:color="FFFFFF"/>
                    <w:right w:val="none" w:sz="0" w:space="0" w:color="FFFFFF"/>
                  </w:tcBorders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b/>
                      <w:color w:val="1F3564"/>
                      <w:sz w:val="28"/>
                    </w:rPr>
                    <w:t>Rapport d'approbation et détails de couverture</w:t>
                  </w:r>
                </w:p>
                <w:p>
                  <w:pPr>
                    <w:spacing w:after="40"/>
                    <w:jc w:val="left"/>
                  </w:pPr>
                  <w:r>
                    <w:rPr>
                      <w:i/>
                      <w:color w:val="808080"/>
                      <w:sz w:val="15"/>
                    </w:rPr>
                    <w:t>Résumé pour la compagnie d'assurance - éligibilité, documents et conditions de paiement</w:t>
                  </w:r>
                </w:p>
              </w:tc>
            </w:tr>
          </w:tbl>
          <w:p/>
        </w:tc>
        <w:tc>
          <w:tcPr>
            <w:tcW w:type="dxa" w:w="340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2F2F2"/>
          </w:tcPr>
          <w:p/>
          <w:p>
            <w:pPr>
              <w:spacing w:before="20" w:after="20"/>
              <w:jc w:val="left"/>
            </w:pPr>
            <w:r>
              <w:rPr>
                <w:color w:val="404040"/>
                <w:sz w:val="16"/>
              </w:rPr>
              <w:t xml:space="preserve">Réf. approbation  </w:t>
            </w:r>
            <w:r>
              <w:rPr>
                <w:b/>
                <w:color w:val="1F3564"/>
                <w:sz w:val="18"/>
              </w:rPr>
              <w:t>11165388</w:t>
            </w:r>
          </w:p>
          <w:p>
            <w:pPr>
              <w:spacing w:before="20" w:after="20"/>
              <w:jc w:val="left"/>
            </w:pPr>
            <w:r>
              <w:rPr>
                <w:color w:val="404040"/>
                <w:sz w:val="16"/>
              </w:rPr>
              <w:t xml:space="preserve">Date d'approbation  </w:t>
            </w:r>
            <w:r>
              <w:rPr>
                <w:b/>
                <w:color w:val="1F3564"/>
                <w:sz w:val="18"/>
              </w:rPr>
              <w:t>09.11.2025</w:t>
            </w:r>
          </w:p>
          <w:p>
            <w:pPr>
              <w:spacing w:before="20" w:after="20"/>
              <w:jc w:val="left"/>
            </w:pPr>
            <w:r>
              <w:rPr>
                <w:color w:val="404040"/>
                <w:sz w:val="16"/>
              </w:rPr>
              <w:t xml:space="preserve">Valable jusqu'au  </w:t>
            </w:r>
            <w:r>
              <w:rPr>
                <w:b/>
                <w:color w:val="1F3564"/>
                <w:sz w:val="18"/>
              </w:rPr>
              <w:t>31.12.2025</w:t>
            </w:r>
          </w:p>
          <w:p>
            <w:pPr>
              <w:spacing w:before="20" w:after="20"/>
              <w:jc w:val="left"/>
            </w:pPr>
            <w:r>
              <w:rPr>
                <w:color w:val="404040"/>
                <w:sz w:val="16"/>
              </w:rPr>
              <w:t xml:space="preserve">Statut  </w:t>
            </w:r>
            <w:r>
              <w:rPr>
                <w:b/>
                <w:color w:val="1F3564"/>
                <w:sz w:val="18"/>
              </w:rPr>
              <w:t>Approuvé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3564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DONNÉES DE RÉFÉRENCE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7F7F7"/>
            <w:tcBorders>
              <w:bottom w:val="single" w:sz="4" w:space="0" w:color="DDDDDD"/>
            </w:tcBorders>
          </w:tcPr>
          <w:p>
            <w:pPr>
              <w:spacing w:before="40" w:after="20"/>
            </w:pPr>
            <w:r>
              <w:rPr>
                <w:color w:val="404040"/>
                <w:sz w:val="15"/>
              </w:rPr>
              <w:t>NUMÉRO INDIVIDUEL</w:t>
            </w:r>
          </w:p>
          <w:p>
            <w:pPr>
              <w:spacing w:after="60"/>
            </w:pPr>
            <w:r>
              <w:rPr>
                <w:b/>
                <w:color w:val="1F3564"/>
                <w:sz w:val="18"/>
              </w:rPr>
              <w:t>Anonymisé</w:t>
            </w:r>
          </w:p>
        </w:tc>
        <w:tc>
          <w:tcPr>
            <w:tcW w:type="dxa" w:w="5103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7F7F7"/>
            <w:tcBorders>
              <w:bottom w:val="single" w:sz="4" w:space="0" w:color="DDDDDD"/>
            </w:tcBorders>
          </w:tcPr>
          <w:p>
            <w:pPr>
              <w:spacing w:before="40" w:after="20"/>
            </w:pPr>
            <w:r>
              <w:rPr>
                <w:color w:val="404040"/>
                <w:sz w:val="15"/>
              </w:rPr>
              <w:t>NOM DU TITULAIRE DE CARTE</w:t>
            </w:r>
          </w:p>
          <w:p>
            <w:pPr>
              <w:spacing w:after="60"/>
            </w:pPr>
            <w:r>
              <w:rPr>
                <w:b/>
                <w:color w:val="1F3564"/>
                <w:sz w:val="18"/>
              </w:rPr>
              <w:t>Anonymisé</w:t>
            </w:r>
          </w:p>
        </w:tc>
      </w:tr>
      <w:tr>
        <w:tc>
          <w:tcPr>
            <w:tcW w:type="dxa" w:w="5103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7F7F7"/>
            <w:tcBorders>
              <w:bottom w:val="single" w:sz="4" w:space="0" w:color="DDDDDD"/>
            </w:tcBorders>
          </w:tcPr>
          <w:p>
            <w:pPr>
              <w:spacing w:before="40" w:after="20"/>
            </w:pPr>
            <w:r>
              <w:rPr>
                <w:color w:val="404040"/>
                <w:sz w:val="15"/>
              </w:rPr>
              <w:t>DATE DE NAISSANCE</w:t>
            </w:r>
          </w:p>
          <w:p>
            <w:pPr>
              <w:spacing w:after="60"/>
            </w:pPr>
            <w:r>
              <w:rPr>
                <w:b/>
                <w:color w:val="1F3564"/>
                <w:sz w:val="18"/>
              </w:rPr>
              <w:t>18.01.1981</w:t>
            </w:r>
          </w:p>
        </w:tc>
        <w:tc>
          <w:tcPr>
            <w:tcW w:type="dxa" w:w="5103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7F7F7"/>
            <w:tcBorders>
              <w:bottom w:val="single" w:sz="4" w:space="0" w:color="DDDDDD"/>
            </w:tcBorders>
          </w:tcPr>
          <w:p>
            <w:pPr>
              <w:spacing w:before="40" w:after="20"/>
            </w:pPr>
            <w:r>
              <w:rPr>
                <w:color w:val="404040"/>
                <w:sz w:val="15"/>
              </w:rPr>
              <w:t>COMPAGNIE D'ASSURANCE</w:t>
            </w:r>
          </w:p>
          <w:p>
            <w:pPr>
              <w:spacing w:after="60"/>
            </w:pPr>
            <w:r>
              <w:rPr>
                <w:b/>
                <w:color w:val="1F3564"/>
                <w:sz w:val="18"/>
              </w:rPr>
              <w:t>BKIC</w:t>
            </w:r>
          </w:p>
        </w:tc>
      </w:tr>
      <w:tr>
        <w:tc>
          <w:tcPr>
            <w:tcW w:type="dxa" w:w="5103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7F7F7"/>
            <w:tcBorders>
              <w:bottom w:val="single" w:sz="4" w:space="0" w:color="DDDDDD"/>
            </w:tcBorders>
          </w:tcPr>
          <w:p>
            <w:pPr>
              <w:spacing w:before="40" w:after="20"/>
            </w:pPr>
            <w:r>
              <w:rPr>
                <w:color w:val="404040"/>
                <w:sz w:val="15"/>
              </w:rPr>
              <w:t>MÉDECIN / PRESTATAIRE</w:t>
            </w:r>
          </w:p>
          <w:p>
            <w:pPr>
              <w:spacing w:after="60"/>
            </w:pPr>
            <w:r>
              <w:rPr>
                <w:b/>
                <w:color w:val="1F3564"/>
                <w:sz w:val="18"/>
              </w:rPr>
              <w:t>Dr. Mohsin Kaldas</w:t>
            </w:r>
          </w:p>
        </w:tc>
        <w:tc>
          <w:tcPr>
            <w:tcW w:type="dxa" w:w="5103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7F7F7"/>
            <w:tcBorders>
              <w:bottom w:val="single" w:sz="4" w:space="0" w:color="DDDDDD"/>
            </w:tcBorders>
          </w:tcPr>
          <w:p>
            <w:pPr>
              <w:spacing w:before="40" w:after="20"/>
            </w:pPr>
            <w:r>
              <w:rPr>
                <w:color w:val="404040"/>
                <w:sz w:val="15"/>
              </w:rPr>
              <w:t>SPÉCIALITÉ</w:t>
            </w:r>
          </w:p>
          <w:p>
            <w:pPr>
              <w:spacing w:after="60"/>
            </w:pPr>
            <w:r>
              <w:rPr>
                <w:b/>
                <w:color w:val="1F3564"/>
                <w:sz w:val="18"/>
              </w:rPr>
              <w:t>ORL - soins primaires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3564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SERVICES APPROUVÉS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color w:val="1F3564"/>
                <w:sz w:val="16"/>
              </w:rPr>
              <w:t>Catégorie de service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color w:val="1F3564"/>
                <w:sz w:val="16"/>
              </w:rPr>
              <w:t>Élément approuvé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color w:val="1F3564"/>
                <w:sz w:val="16"/>
              </w:rPr>
              <w:t>Qté</w:t>
              <w:br/>
              <w:t>demandée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color w:val="1F3564"/>
                <w:sz w:val="16"/>
              </w:rPr>
              <w:t>Qté</w:t>
              <w:br/>
              <w:t>approuvée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color w:val="1F3564"/>
                <w:sz w:val="16"/>
              </w:rPr>
              <w:t>Statut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before="40" w:after="40"/>
            </w:pPr>
            <w:r>
              <w:rPr>
                <w:b/>
                <w:color w:val="1F3564"/>
                <w:sz w:val="16"/>
              </w:rPr>
              <w:t>Motif / note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Consultation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Consultation ORL - médecin spécialiste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701"/>
            <w:shd w:val="clear" w:color="auto" w:fill="FFFFFF"/>
            <w:shd w:val="clear" w:color="auto" w:fill="E8F0E9"/>
          </w:tcPr>
          <w:p>
            <w:pPr>
              <w:spacing w:before="40" w:after="40"/>
            </w:pPr>
            <w:r>
              <w:rPr>
                <w:b/>
                <w:color w:val="1F3564"/>
                <w:sz w:val="16"/>
              </w:rPr>
              <w:t>Approuvé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Conforme à la couverture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Injections et perfusions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Injection Lincocin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701"/>
            <w:shd w:val="clear" w:color="auto" w:fill="FFFFFF"/>
            <w:shd w:val="clear" w:color="auto" w:fill="E8F0E9"/>
          </w:tcPr>
          <w:p>
            <w:pPr>
              <w:spacing w:before="40" w:after="40"/>
            </w:pPr>
            <w:r>
              <w:rPr>
                <w:b/>
                <w:color w:val="1F3564"/>
                <w:sz w:val="16"/>
              </w:rPr>
              <w:t>Approuvé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Médicalement indiqué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Injections et perfusions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Injection Depo-Medrol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1701"/>
            <w:shd w:val="clear" w:color="auto" w:fill="FFFFFF"/>
            <w:shd w:val="clear" w:color="auto" w:fill="E8F0E9"/>
          </w:tcPr>
          <w:p>
            <w:pPr>
              <w:spacing w:before="40" w:after="40"/>
            </w:pPr>
            <w:r>
              <w:rPr>
                <w:b/>
                <w:color w:val="1F3564"/>
                <w:sz w:val="16"/>
              </w:rPr>
              <w:t>Approuvé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</w:pPr>
            <w:r>
              <w:rPr>
                <w:sz w:val="16"/>
              </w:rPr>
              <w:t>Médicalement indiqué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706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2F2F2"/>
          </w:tcPr>
          <w:p>
            <w:pPr>
              <w:spacing w:before="60" w:after="60"/>
            </w:pPr>
            <w:r>
              <w:rPr>
                <w:b/>
                <w:color w:val="1F3564"/>
                <w:sz w:val="16"/>
              </w:rPr>
              <w:t>DOCUMENTS REQUIS POUR LA SOUMISSION DE LA DEMANDE DE REMBOURSEMENT</w:t>
            </w:r>
          </w:p>
          <w:p>
            <w:pPr>
              <w:spacing w:before="20" w:after="20"/>
            </w:pPr>
            <w:r>
              <w:rPr>
                <w:sz w:val="16"/>
              </w:rPr>
              <w:t>1. Formulaire d'approbation / de préautorisation.</w:t>
            </w:r>
          </w:p>
          <w:p>
            <w:pPr>
              <w:spacing w:before="20" w:after="20"/>
            </w:pPr>
            <w:r>
              <w:rPr>
                <w:sz w:val="16"/>
              </w:rPr>
              <w:t>2. Copie d'une pièce d'identité : carte d'identité, passeport, CPR ou permis de conduire.</w:t>
            </w:r>
          </w:p>
          <w:p>
            <w:pPr>
              <w:spacing w:before="20" w:after="20"/>
            </w:pPr>
            <w:r>
              <w:rPr>
                <w:sz w:val="16"/>
              </w:rPr>
              <w:t>3. Formulaire de demande de remboursement complété et signé.</w:t>
            </w:r>
          </w:p>
          <w:p>
            <w:pPr>
              <w:spacing w:before="20" w:after="20"/>
            </w:pPr>
            <w:r>
              <w:rPr>
                <w:sz w:val="16"/>
              </w:rPr>
              <w:t>4. Copie de la carte d'assurance.</w:t>
            </w:r>
          </w:p>
          <w:p>
            <w:pPr>
              <w:spacing w:before="20" w:after="20"/>
            </w:pPr>
            <w:r>
              <w:rPr>
                <w:sz w:val="16"/>
              </w:rPr>
              <w:t>5. Rapport médical et résultats des examens, le cas échéant.</w:t>
            </w:r>
          </w:p>
          <w:p>
            <w:pPr>
              <w:spacing w:before="20" w:after="20"/>
            </w:pPr>
            <w:r>
              <w:rPr>
                <w:sz w:val="16"/>
              </w:rPr>
              <w:t>6. Résumé de sortie, si le service a impliqué une hospitalisation.</w:t>
            </w:r>
          </w:p>
        </w:tc>
        <w:tc>
          <w:tcPr>
            <w:tcW w:type="dxa" w:w="4932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1F3564"/>
                <w:sz w:val="16"/>
              </w:rPr>
              <w:t>DIAGNOSTIC ET INFORMATIONS MÉDICALES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466"/>
              <w:gridCol w:w="2466"/>
            </w:tblGrid>
            <w:tr>
              <w:tc>
                <w:tcPr>
                  <w:tcW w:type="dxa" w:w="2466"/>
                  <w:tcBorders>
                    <w:top w:val="none" w:sz="0" w:space="0" w:color="FFFFFF"/>
                    <w:bottom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7F7F7"/>
                </w:tcPr>
                <w:p>
                  <w:pPr>
                    <w:spacing w:before="20" w:after="20"/>
                  </w:pPr>
                  <w:r>
                    <w:rPr>
                      <w:color w:val="404040"/>
                      <w:sz w:val="16"/>
                    </w:rPr>
                    <w:t>Diagnostic principal</w:t>
                  </w:r>
                </w:p>
              </w:tc>
              <w:tc>
                <w:tcPr>
                  <w:tcW w:type="dxa" w:w="2466"/>
                  <w:tcBorders>
                    <w:top w:val="none" w:sz="0" w:space="0" w:color="FFFFFF"/>
                    <w:bottom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</w:tcPr>
                <w:p>
                  <w:pPr>
                    <w:spacing w:before="20" w:after="20"/>
                  </w:pPr>
                  <w:r>
                    <w:rPr>
                      <w:sz w:val="16"/>
                    </w:rPr>
                    <w:t>Otite moyenne séreuse aiguë</w:t>
                  </w:r>
                </w:p>
              </w:tc>
            </w:tr>
            <w:tr>
              <w:tc>
                <w:tcPr>
                  <w:tcW w:type="dxa" w:w="2466"/>
                  <w:tcBorders>
                    <w:top w:val="none" w:sz="0" w:space="0" w:color="FFFFFF"/>
                    <w:bottom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7F7F7"/>
                </w:tcPr>
                <w:p>
                  <w:pPr>
                    <w:spacing w:before="20" w:after="20"/>
                  </w:pPr>
                  <w:r>
                    <w:rPr>
                      <w:color w:val="404040"/>
                      <w:sz w:val="16"/>
                    </w:rPr>
                    <w:t>Date de la visite</w:t>
                  </w:r>
                </w:p>
              </w:tc>
              <w:tc>
                <w:tcPr>
                  <w:tcW w:type="dxa" w:w="2466"/>
                  <w:tcBorders>
                    <w:top w:val="none" w:sz="0" w:space="0" w:color="FFFFFF"/>
                    <w:bottom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</w:tcPr>
                <w:p>
                  <w:pPr>
                    <w:spacing w:before="20" w:after="20"/>
                  </w:pPr>
                  <w:r>
                    <w:rPr>
                      <w:sz w:val="16"/>
                    </w:rPr>
                    <w:t>09.11.2025</w:t>
                  </w:r>
                </w:p>
              </w:tc>
            </w:tr>
            <w:tr>
              <w:tc>
                <w:tcPr>
                  <w:tcW w:type="dxa" w:w="2466"/>
                  <w:tcBorders>
                    <w:top w:val="none" w:sz="0" w:space="0" w:color="FFFFFF"/>
                    <w:bottom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7F7F7"/>
                </w:tcPr>
                <w:p>
                  <w:pPr>
                    <w:spacing w:before="20" w:after="20"/>
                  </w:pPr>
                  <w:r>
                    <w:rPr>
                      <w:color w:val="404040"/>
                      <w:sz w:val="16"/>
                    </w:rPr>
                    <w:t>Tension / pouls / température</w:t>
                  </w:r>
                </w:p>
              </w:tc>
              <w:tc>
                <w:tcPr>
                  <w:tcW w:type="dxa" w:w="2466"/>
                  <w:tcBorders>
                    <w:top w:val="none" w:sz="0" w:space="0" w:color="FFFFFF"/>
                    <w:bottom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</w:tcPr>
                <w:p>
                  <w:pPr>
                    <w:spacing w:before="20" w:after="20"/>
                  </w:pPr>
                  <w:r>
                    <w:rPr>
                      <w:sz w:val="16"/>
                    </w:rPr>
                    <w:t>Non renseigné</w:t>
                  </w:r>
                </w:p>
              </w:tc>
            </w:tr>
            <w:tr>
              <w:tc>
                <w:tcPr>
                  <w:tcW w:type="dxa" w:w="2466"/>
                  <w:tcBorders>
                    <w:top w:val="none" w:sz="0" w:space="0" w:color="FFFFFF"/>
                    <w:bottom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7F7F7"/>
                </w:tcPr>
                <w:p>
                  <w:pPr>
                    <w:spacing w:before="20" w:after="20"/>
                  </w:pPr>
                  <w:r>
                    <w:rPr>
                      <w:color w:val="404040"/>
                      <w:sz w:val="16"/>
                    </w:rPr>
                    <w:t>Durée de la maladie</w:t>
                  </w:r>
                </w:p>
              </w:tc>
              <w:tc>
                <w:tcPr>
                  <w:tcW w:type="dxa" w:w="2466"/>
                  <w:tcBorders>
                    <w:top w:val="none" w:sz="0" w:space="0" w:color="FFFFFF"/>
                    <w:bottom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</w:tcPr>
                <w:p>
                  <w:pPr>
                    <w:spacing w:before="20" w:after="20"/>
                  </w:pPr>
                  <w:r>
                    <w:rPr>
                      <w:sz w:val="16"/>
                    </w:rPr>
                    <w:t>Non renseignée</w:t>
                  </w:r>
                </w:p>
              </w:tc>
            </w:tr>
            <w:tr>
              <w:tc>
                <w:tcPr>
                  <w:tcW w:type="dxa" w:w="2466"/>
                  <w:tcBorders>
                    <w:top w:val="none" w:sz="0" w:space="0" w:color="FFFFFF"/>
                    <w:bottom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7F7F7"/>
                </w:tcPr>
                <w:p>
                  <w:pPr>
                    <w:spacing w:before="20" w:after="20"/>
                  </w:pPr>
                  <w:r>
                    <w:rPr>
                      <w:color w:val="404040"/>
                      <w:sz w:val="16"/>
                    </w:rPr>
                    <w:t>Fichiers téléchargés</w:t>
                  </w:r>
                </w:p>
              </w:tc>
              <w:tc>
                <w:tcPr>
                  <w:tcW w:type="dxa" w:w="2466"/>
                  <w:tcBorders>
                    <w:top w:val="none" w:sz="0" w:space="0" w:color="FFFFFF"/>
                    <w:bottom w:val="none" w:sz="0" w:space="0" w:color="FFFFFF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</w:tcPr>
                <w:p>
                  <w:pPr>
                    <w:spacing w:before="20" w:after="20"/>
                  </w:pPr>
                  <w:r>
                    <w:rPr>
                      <w:sz w:val="16"/>
                    </w:rPr>
                    <w:t>Formulaire, reçu, rapport d'approbation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1F3564"/>
          </w:tcPr>
          <w:p>
            <w:pPr>
              <w:spacing w:before="60" w:after="60"/>
              <w:jc w:val="left"/>
            </w:pPr>
            <w:r>
              <w:rPr>
                <w:b/>
                <w:color w:val="FFFFFF"/>
                <w:sz w:val="20"/>
              </w:rPr>
              <w:t>CONDITIONS D'ÉVALUATION ET DE PAIEMENT</w:t>
            </w:r>
          </w:p>
        </w:tc>
      </w:tr>
    </w:tbl>
    <w:p>
      <w:pPr>
        <w:spacing w:after="40"/>
      </w:pPr>
    </w:p>
    <w:p>
      <w:pPr>
        <w:spacing w:before="20" w:after="60"/>
      </w:pPr>
      <w:r>
        <w:rPr>
          <w:sz w:val="17"/>
        </w:rPr>
        <w:t>En cas d'approbation, la demande reste soumise à révision concernant le tarif, les réductions contractuelles et la nécessité médicale, conformément aux règles d'utilisation habituelle, raisonnable et coutumière.</w:t>
      </w:r>
    </w:p>
    <w:p>
      <w:pPr>
        <w:spacing w:before="20" w:after="60"/>
      </w:pPr>
      <w:r>
        <w:rPr>
          <w:sz w:val="17"/>
        </w:rPr>
        <w:t>Le montant final payable peut être ajusté en fonction de l'éligibilité de la police, des co-paiements, des franchises, des limites de couverture et des justificatifs reçus.</w:t>
      </w:r>
    </w:p>
    <w:p>
      <w:pPr>
        <w:spacing w:before="20" w:after="60"/>
      </w:pPr>
      <w:r>
        <w:rPr>
          <w:b/>
          <w:sz w:val="17"/>
        </w:rPr>
        <w:t>Note TVA :</w:t>
      </w:r>
      <w:r>
        <w:rPr>
          <w:sz w:val="17"/>
        </w:rPr>
        <w:t xml:space="preserve"> cette demande est soumise aux termes et conditions de TVA applicables au Royaume de Bahreïn, là où celles-ci s'appliquent.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819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b/>
                <w:color w:val="1F3564"/>
                <w:sz w:val="18"/>
              </w:rPr>
              <w:t>Usage interne - compagnie d'assurance</w:t>
            </w:r>
          </w:p>
          <w:p>
            <w:pPr>
              <w:spacing w:before="40" w:after="20"/>
            </w:pPr>
            <w:r>
              <w:rPr>
                <w:b/>
                <w:color w:val="404040"/>
                <w:sz w:val="16"/>
              </w:rPr>
              <w:t>Décision</w:t>
            </w:r>
          </w:p>
          <w:p>
            <w:pPr>
              <w:spacing w:before="20" w:after="20"/>
            </w:pPr>
            <w:r>
              <w:rPr>
                <w:sz w:val="18"/>
              </w:rPr>
              <w:t>☑ Approuvé</w:t>
            </w:r>
          </w:p>
          <w:p>
            <w:pPr>
              <w:spacing w:before="20" w:after="60"/>
            </w:pPr>
            <w:r>
              <w:rPr>
                <w:sz w:val="18"/>
              </w:rPr>
              <w:t>☐ Refusé</w:t>
            </w:r>
          </w:p>
          <w:p>
            <w:pPr>
              <w:spacing w:before="20" w:after="20"/>
            </w:pPr>
            <w:r>
              <w:rPr>
                <w:b/>
                <w:sz w:val="16"/>
              </w:rPr>
              <w:t xml:space="preserve">N° d'approbation   </w:t>
            </w:r>
            <w:r>
              <w:rPr>
                <w:sz w:val="18"/>
              </w:rPr>
              <w:t>11165388</w:t>
            </w:r>
          </w:p>
          <w:p>
            <w:pPr>
              <w:spacing w:before="20" w:after="20"/>
            </w:pPr>
            <w:r>
              <w:rPr>
                <w:b/>
                <w:sz w:val="16"/>
              </w:rPr>
              <w:t xml:space="preserve">Commentaires   </w:t>
            </w:r>
            <w:r>
              <w:rPr>
                <w:sz w:val="18"/>
              </w:rPr>
              <w:t>Services approuvés conformément à la couverture.</w:t>
            </w:r>
          </w:p>
        </w:tc>
        <w:tc>
          <w:tcPr>
            <w:tcW w:type="dxa" w:w="4819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</w:tcPr>
          <w:p>
            <w:pPr>
              <w:spacing w:before="60" w:after="40"/>
            </w:pPr>
            <w:r>
              <w:rPr>
                <w:b/>
                <w:color w:val="1F3564"/>
                <w:sz w:val="18"/>
              </w:rPr>
              <w:t>Contrôle qualité de la demande</w:t>
            </w:r>
          </w:p>
          <w:p>
            <w:pPr>
              <w:spacing w:before="20" w:after="160"/>
            </w:pPr>
            <w:r>
              <w:rPr>
                <w:color w:val="404040"/>
                <w:sz w:val="16"/>
              </w:rPr>
              <w:t>Vérification de la complétude des documents, corrélation des coûts et confirmation de la nécessité médicale.</w:t>
            </w:r>
          </w:p>
          <w:p>
            <w:pPr>
              <w:spacing w:before="200" w:after="40"/>
            </w:pPr>
            <w:r>
              <w:rPr>
                <w:sz w:val="18"/>
              </w:rPr>
              <w:t>_____________________________________________</w:t>
            </w:r>
          </w:p>
          <w:p>
            <w:pPr>
              <w:spacing w:before="20" w:after="40"/>
            </w:pPr>
            <w:r>
              <w:rPr>
                <w:color w:val="404040"/>
                <w:sz w:val="16"/>
              </w:rPr>
              <w:t>Nom de l'évaluateur / signature / date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color w:val="404040"/>
                <w:sz w:val="14"/>
              </w:rPr>
              <w:t>Formular claim medical - RO | pag. 3/3</w:t>
            </w:r>
          </w:p>
        </w:tc>
        <w:tc>
          <w:tcPr>
            <w:tcW w:type="dxa" w:w="5103"/>
            <w:tcBorders>
              <w:top w:val="none" w:sz="0" w:space="0" w:color="FFFFFF"/>
              <w:bottom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2F2F2"/>
          </w:tcPr>
          <w:p>
            <w:pPr>
              <w:spacing w:before="40" w:after="40"/>
              <w:jc w:val="right"/>
            </w:pPr>
            <w:r>
              <w:rPr>
                <w:color w:val="404040"/>
                <w:sz w:val="14"/>
              </w:rPr>
              <w:t>Document model cu date anonimizate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