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660E" w14:textId="77777777" w:rsidR="00EC0E5E" w:rsidRPr="007F6A57" w:rsidRDefault="00000000">
      <w:pPr>
        <w:jc w:val="center"/>
        <w:rPr>
          <w:lang w:val="de-DE"/>
        </w:rPr>
      </w:pPr>
      <w:r w:rsidRPr="007F6A57">
        <w:rPr>
          <w:rFonts w:ascii="Calibri" w:hAnsi="Calibri"/>
          <w:b/>
          <w:color w:val="14213D"/>
          <w:sz w:val="36"/>
          <w:lang w:val="de-DE"/>
        </w:rPr>
        <w:t>Forschungsdesign I: Grundlagen</w:t>
      </w:r>
    </w:p>
    <w:p w14:paraId="5272190D" w14:textId="77777777" w:rsidR="00EC0E5E" w:rsidRPr="007F6A57" w:rsidRDefault="00000000">
      <w:pPr>
        <w:jc w:val="center"/>
        <w:rPr>
          <w:lang w:val="de-DE"/>
        </w:rPr>
      </w:pPr>
      <w:r w:rsidRPr="007F6A57">
        <w:rPr>
          <w:rFonts w:ascii="Calibri" w:hAnsi="Calibri"/>
          <w:i/>
          <w:color w:val="4F6D8A"/>
          <w:sz w:val="20"/>
          <w:lang w:val="de-DE"/>
        </w:rPr>
        <w:t>Wissenschaftstheoretische und methodische Grundlagen</w:t>
      </w:r>
    </w:p>
    <w:p w14:paraId="7E37EC20" w14:textId="77777777" w:rsidR="00EC0E5E" w:rsidRPr="007F6A57" w:rsidRDefault="00EC0E5E">
      <w:pPr>
        <w:rPr>
          <w:lang w:val="de-DE"/>
        </w:rPr>
      </w:pPr>
    </w:p>
    <w:p w14:paraId="426A70C0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1. Vom Problem zur Forschungsfrage</w:t>
      </w:r>
    </w:p>
    <w:p w14:paraId="087449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Stell dir vor, dir fällt auf: Manche deiner Kommilitonen lernen in Gruppen und</w:t>
      </w:r>
    </w:p>
    <w:p w14:paraId="70382FD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schneiden besser ab, andere lernen allein und tun sich schwer. Ist </w:t>
      </w:r>
      <w:proofErr w:type="gramStart"/>
      <w:r w:rsidRPr="007F6A57">
        <w:rPr>
          <w:rFonts w:ascii="Calibri" w:hAnsi="Calibri"/>
          <w:sz w:val="19"/>
          <w:lang w:val="de-DE"/>
        </w:rPr>
        <w:t>das Zufall</w:t>
      </w:r>
      <w:proofErr w:type="gramEnd"/>
      <w:r w:rsidRPr="007F6A57">
        <w:rPr>
          <w:rFonts w:ascii="Calibri" w:hAnsi="Calibri"/>
          <w:sz w:val="19"/>
          <w:lang w:val="de-DE"/>
        </w:rPr>
        <w:t xml:space="preserve"> oder</w:t>
      </w:r>
    </w:p>
    <w:p w14:paraId="36916E2E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ein Muster? Aus so einer Beobachtung wird ein Problem – und daraus eine</w:t>
      </w:r>
    </w:p>
    <w:p w14:paraId="043CB168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Forschungsfrage: 'Hängt der Lernerfolg von der Lernform ab?', und schließlich eine</w:t>
      </w:r>
    </w:p>
    <w:p w14:paraId="276E9C5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Hypothese: 'Studierende, die in Gruppen lernen, haben höhere Klausurnoten als</w:t>
      </w:r>
    </w:p>
    <w:p w14:paraId="5970092C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Einzellerner.'</w:t>
      </w:r>
    </w:p>
    <w:p w14:paraId="3A1CC1D7" w14:textId="77777777" w:rsidR="00EC0E5E" w:rsidRPr="007F6A57" w:rsidRDefault="00EC0E5E">
      <w:pPr>
        <w:rPr>
          <w:lang w:val="de-DE"/>
        </w:rPr>
      </w:pPr>
    </w:p>
    <w:p w14:paraId="7C451B4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Forschungsfragen müssen drei Dinge sein: klar, relevant und beantwortbar. Die</w:t>
      </w:r>
    </w:p>
    <w:p w14:paraId="0235AD7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Hypothese ist die präzise, testbare Vorhersage. Gut: H0 (kein Effekt) und H1</w:t>
      </w:r>
    </w:p>
    <w:p w14:paraId="604CB387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(es gibt einen Effekt) explizit formulieren.</w:t>
      </w:r>
    </w:p>
    <w:p w14:paraId="79902133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2. Explorative vs. konfirmatorische Forschung</w:t>
      </w:r>
    </w:p>
    <w:p w14:paraId="2956AC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Explorativ (hypothesengenerierend): Wenig Vorwissen. Offene Fragen. Methoden: qualitative Interviews, Beobachtungen, deskriptive Statistiken, Data Mining. Ergebnis: Hypothesen für spätere Tests.</w:t>
      </w:r>
    </w:p>
    <w:p w14:paraId="7D2821DA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Konfirmatorisch (hypothesenprüfend): Vorwissen vorhanden. </w:t>
      </w:r>
      <w:proofErr w:type="spellStart"/>
      <w:r w:rsidRPr="007F6A57">
        <w:rPr>
          <w:rFonts w:ascii="Calibri" w:hAnsi="Calibri"/>
          <w:sz w:val="19"/>
          <w:lang w:val="de-DE"/>
        </w:rPr>
        <w:t>Prazise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Hypothesen. Methoden: Experimente, standardisierte Befragungen, inferenzstatistische Tests. Ergebnis: Hypothesenentscheidung (beibehalten/verwerfen).</w:t>
      </w:r>
    </w:p>
    <w:p w14:paraId="07A791D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Wichtig: Dieselben Daten nicht explorativ und konfirmatorisch nutzen (sonst kapitalisiert man auf Zufall = 'p-Hacking' / '</w:t>
      </w:r>
      <w:proofErr w:type="spellStart"/>
      <w:r w:rsidRPr="007F6A57">
        <w:rPr>
          <w:rFonts w:ascii="Calibri" w:hAnsi="Calibri"/>
          <w:sz w:val="19"/>
          <w:lang w:val="de-DE"/>
        </w:rPr>
        <w:t>HARKing</w:t>
      </w:r>
      <w:proofErr w:type="spellEnd"/>
      <w:r w:rsidRPr="007F6A57">
        <w:rPr>
          <w:rFonts w:ascii="Calibri" w:hAnsi="Calibri"/>
          <w:sz w:val="19"/>
          <w:lang w:val="de-DE"/>
        </w:rPr>
        <w:t>').</w:t>
      </w:r>
    </w:p>
    <w:p w14:paraId="4292E9CE" w14:textId="77777777" w:rsidR="00EC0E5E" w:rsidRPr="007F6A57" w:rsidRDefault="00EC0E5E">
      <w:pPr>
        <w:rPr>
          <w:lang w:val="de-DE"/>
        </w:rPr>
      </w:pPr>
    </w:p>
    <w:p w14:paraId="1920519D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3. Querschnitts- vs. Längsschnittdesign</w:t>
      </w:r>
    </w:p>
    <w:p w14:paraId="07E7BC58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Querschnitt: Daten zu einem Zeitpunkt. Vorteil: </w:t>
      </w:r>
      <w:proofErr w:type="spellStart"/>
      <w:r w:rsidRPr="007F6A57">
        <w:rPr>
          <w:rFonts w:ascii="Calibri" w:hAnsi="Calibri"/>
          <w:sz w:val="19"/>
          <w:lang w:val="de-DE"/>
        </w:rPr>
        <w:t>guenstig</w:t>
      </w:r>
      <w:proofErr w:type="spellEnd"/>
      <w:r w:rsidRPr="007F6A57">
        <w:rPr>
          <w:rFonts w:ascii="Calibri" w:hAnsi="Calibri"/>
          <w:sz w:val="19"/>
          <w:lang w:val="de-DE"/>
        </w:rPr>
        <w:t>, schnell. Nachteil: Keine kausale Reihenfolge, keine intraindividuelle Veränderung messbar.</w:t>
      </w:r>
    </w:p>
    <w:p w14:paraId="60313A4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Längsschnitt: Mehrere Messzeitpunkte (Panel, Trendstudie). Vorteil: Intraindividuelle Veränderung, zeitliche Reihenfolge erkennbar. Nachteil: teuer, Ausfall (Dropout), Wiederholungseffekte.</w:t>
      </w:r>
    </w:p>
    <w:p w14:paraId="5B96C755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Sonderfall: Retrospektivdesign (Befragung zur Vergangenheit) billiger, aber erinnerungsverzerrt.</w:t>
      </w:r>
    </w:p>
    <w:p w14:paraId="4269F187" w14:textId="77777777" w:rsidR="00EC0E5E" w:rsidRPr="007F6A57" w:rsidRDefault="00EC0E5E">
      <w:pPr>
        <w:rPr>
          <w:lang w:val="de-DE"/>
        </w:rPr>
      </w:pPr>
    </w:p>
    <w:p w14:paraId="7563A63A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4. Validität als Gütekriterium</w:t>
      </w:r>
    </w:p>
    <w:p w14:paraId="0AECE547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Interne Validität: Misst die Studie </w:t>
      </w:r>
      <w:proofErr w:type="spellStart"/>
      <w:r w:rsidRPr="007F6A57">
        <w:rPr>
          <w:rFonts w:ascii="Calibri" w:hAnsi="Calibri"/>
          <w:sz w:val="19"/>
          <w:lang w:val="de-DE"/>
        </w:rPr>
        <w:t>tatsaechlich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den kausalen Effekt? Sind Alternativerklärungen ausgeschlossen?</w:t>
      </w:r>
    </w:p>
    <w:p w14:paraId="3D247EFA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Externe Validität: Sind die Ergebnisse verallgemeinerbar (Population, Situation, Zeit)?</w:t>
      </w:r>
    </w:p>
    <w:p w14:paraId="3C2820C6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Konstruktvalidität: </w:t>
      </w:r>
      <w:proofErr w:type="spellStart"/>
      <w:r w:rsidRPr="007F6A57">
        <w:rPr>
          <w:rFonts w:ascii="Calibri" w:hAnsi="Calibri"/>
          <w:sz w:val="19"/>
          <w:lang w:val="de-DE"/>
        </w:rPr>
        <w:t>MIsst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das Instrument das theoretische Konstrukt </w:t>
      </w:r>
      <w:proofErr w:type="spellStart"/>
      <w:r w:rsidRPr="007F6A57">
        <w:rPr>
          <w:rFonts w:ascii="Calibri" w:hAnsi="Calibri"/>
          <w:sz w:val="19"/>
          <w:lang w:val="de-DE"/>
        </w:rPr>
        <w:t>adäquat</w:t>
      </w:r>
      <w:proofErr w:type="spellEnd"/>
      <w:r w:rsidRPr="007F6A57">
        <w:rPr>
          <w:rFonts w:ascii="Calibri" w:hAnsi="Calibri"/>
          <w:sz w:val="19"/>
          <w:lang w:val="de-DE"/>
        </w:rPr>
        <w:t>?</w:t>
      </w:r>
    </w:p>
    <w:p w14:paraId="6A7E319B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Statistische Validität: Sind die statistischen Schlussfolgerungen korrekt (Typ-I-/Typ-II-Fehler, Voraussetzungen)?</w:t>
      </w:r>
    </w:p>
    <w:p w14:paraId="0641F3CF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Oekologische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Validität: Ist die Untersuchungssituation auf die Alltagsrealität übertragbar?</w:t>
      </w:r>
    </w:p>
    <w:p w14:paraId="2B330047" w14:textId="77777777" w:rsidR="00EC0E5E" w:rsidRPr="007F6A57" w:rsidRDefault="00EC0E5E">
      <w:pPr>
        <w:rPr>
          <w:lang w:val="de-DE"/>
        </w:rPr>
      </w:pPr>
    </w:p>
    <w:p w14:paraId="5E9E607C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5. Methodenwahl nach Forschungsfrage</w:t>
      </w:r>
    </w:p>
    <w:p w14:paraId="7CE853D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Deskriptive Frage: Wie häufig? Wie verteilt? -&gt; Survey, Beobachtung, </w:t>
      </w:r>
      <w:proofErr w:type="spellStart"/>
      <w:r w:rsidRPr="007F6A57">
        <w:rPr>
          <w:rFonts w:ascii="Calibri" w:hAnsi="Calibri"/>
          <w:sz w:val="19"/>
          <w:lang w:val="de-DE"/>
        </w:rPr>
        <w:t>Sekundaerdaten</w:t>
      </w:r>
      <w:proofErr w:type="spellEnd"/>
      <w:r w:rsidRPr="007F6A57">
        <w:rPr>
          <w:rFonts w:ascii="Calibri" w:hAnsi="Calibri"/>
          <w:sz w:val="19"/>
          <w:lang w:val="de-DE"/>
        </w:rPr>
        <w:t>.</w:t>
      </w:r>
    </w:p>
    <w:p w14:paraId="77E4E3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Zusammenhangsfrage: </w:t>
      </w:r>
      <w:proofErr w:type="spellStart"/>
      <w:r w:rsidRPr="007F6A57">
        <w:rPr>
          <w:rFonts w:ascii="Calibri" w:hAnsi="Calibri"/>
          <w:sz w:val="19"/>
          <w:lang w:val="de-DE"/>
        </w:rPr>
        <w:t>Haengt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A mit B zusammen? -&gt; Korrelation, Querschnitt.</w:t>
      </w:r>
    </w:p>
    <w:p w14:paraId="22FC60E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Kausale Frage: Bewirkt A eine Veränderung in B? -&gt; Experiment, Quasi-Experiment, Längsschnitt mit Kausalanalyse.</w:t>
      </w:r>
    </w:p>
    <w:p w14:paraId="471DCB7E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Interpretative Frage: Welche Bedeutung hat Phänomen X für die Beteiligten? -&gt; Qualitative Methoden (Interview, Ethnographie).</w:t>
      </w:r>
    </w:p>
    <w:p w14:paraId="5D14713F" w14:textId="77777777" w:rsidR="00EC0E5E" w:rsidRDefault="00000000">
      <w:pPr>
        <w:spacing w:after="80"/>
      </w:pPr>
      <w:r>
        <w:rPr>
          <w:rFonts w:ascii="Calibri" w:hAnsi="Calibri"/>
          <w:sz w:val="19"/>
        </w:rPr>
        <w:t xml:space="preserve">Evaluative Frage: Wie </w:t>
      </w:r>
      <w:proofErr w:type="spellStart"/>
      <w:r>
        <w:rPr>
          <w:rFonts w:ascii="Calibri" w:hAnsi="Calibri"/>
          <w:sz w:val="19"/>
        </w:rPr>
        <w:t>wirkt</w:t>
      </w:r>
      <w:proofErr w:type="spellEnd"/>
      <w:r>
        <w:rPr>
          <w:rFonts w:ascii="Calibri" w:hAnsi="Calibri"/>
          <w:sz w:val="19"/>
        </w:rPr>
        <w:t xml:space="preserve"> Massnahme M? -&gt; RCT, Difference-in-Differences, Propensity Score Matching.</w:t>
      </w:r>
    </w:p>
    <w:p w14:paraId="74495ADF" w14:textId="77777777" w:rsidR="00EC0E5E" w:rsidRDefault="00EC0E5E"/>
    <w:p w14:paraId="3D3006D0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6. Typische Design-Fehler</w:t>
      </w:r>
    </w:p>
    <w:p w14:paraId="76821F51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Sampling Bias: Stichprobe nicht </w:t>
      </w:r>
      <w:proofErr w:type="spellStart"/>
      <w:r w:rsidRPr="007F6A57">
        <w:rPr>
          <w:rFonts w:ascii="Calibri" w:hAnsi="Calibri"/>
          <w:sz w:val="19"/>
          <w:lang w:val="de-DE"/>
        </w:rPr>
        <w:t>repraesentativ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(z.B. nur Freiwillige -&gt; überdurchschnittlich motiviert).</w:t>
      </w:r>
    </w:p>
    <w:p w14:paraId="78F86ABF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Confounding</w:t>
      </w:r>
      <w:proofErr w:type="spellEnd"/>
      <w:r w:rsidRPr="007F6A57">
        <w:rPr>
          <w:rFonts w:ascii="Calibri" w:hAnsi="Calibri"/>
          <w:sz w:val="19"/>
          <w:lang w:val="de-DE"/>
        </w:rPr>
        <w:t>: Drittvariable verursacht Scheinkorrelation.</w:t>
      </w:r>
    </w:p>
    <w:p w14:paraId="6D241932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Dropout in Längsschnittstudien: Nur 'Überlebende' werden gemessen -&gt; systematische Verzerrung.</w:t>
      </w:r>
    </w:p>
    <w:p w14:paraId="1CE77E17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Ceiling</w:t>
      </w:r>
      <w:proofErr w:type="spellEnd"/>
      <w:r w:rsidRPr="007F6A57">
        <w:rPr>
          <w:rFonts w:ascii="Calibri" w:hAnsi="Calibri"/>
          <w:sz w:val="19"/>
          <w:lang w:val="de-DE"/>
        </w:rPr>
        <w:t>/Floor-Effekte: Skala zu leicht/schwer -&gt; keine Varianz -&gt; keine Effekte messbar.</w:t>
      </w:r>
    </w:p>
    <w:p w14:paraId="77DCF39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Common Method Bias: alle Variablen mit derselben Methode (z.B. Selbstbericht) -&gt; </w:t>
      </w:r>
      <w:proofErr w:type="spellStart"/>
      <w:r w:rsidRPr="007F6A57">
        <w:rPr>
          <w:rFonts w:ascii="Calibri" w:hAnsi="Calibri"/>
          <w:sz w:val="19"/>
          <w:lang w:val="de-DE"/>
        </w:rPr>
        <w:t>kuenstlich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erhöhte </w:t>
      </w:r>
      <w:proofErr w:type="spellStart"/>
      <w:r w:rsidRPr="007F6A57">
        <w:rPr>
          <w:rFonts w:ascii="Calibri" w:hAnsi="Calibri"/>
          <w:sz w:val="19"/>
          <w:lang w:val="de-DE"/>
        </w:rPr>
        <w:t>Zusammenhaenge</w:t>
      </w:r>
      <w:proofErr w:type="spellEnd"/>
      <w:r w:rsidRPr="007F6A57">
        <w:rPr>
          <w:rFonts w:ascii="Calibri" w:hAnsi="Calibri"/>
          <w:sz w:val="19"/>
          <w:lang w:val="de-DE"/>
        </w:rPr>
        <w:t>.</w:t>
      </w:r>
    </w:p>
    <w:p w14:paraId="727B0E99" w14:textId="77777777" w:rsidR="00EC0E5E" w:rsidRPr="007F6A57" w:rsidRDefault="00EC0E5E">
      <w:pPr>
        <w:rPr>
          <w:lang w:val="de-DE"/>
        </w:rPr>
      </w:pPr>
    </w:p>
    <w:p w14:paraId="75EBFCE3" w14:textId="77777777" w:rsidR="00EC0E5E" w:rsidRPr="007F6A57" w:rsidRDefault="00EC0E5E">
      <w:pPr>
        <w:rPr>
          <w:lang w:val="de-DE"/>
        </w:rPr>
      </w:pPr>
    </w:p>
    <w:p w14:paraId="795193A9" w14:textId="77777777" w:rsidR="00EC0E5E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EC0E5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51F0" w14:textId="77777777" w:rsidR="000F76C4" w:rsidRDefault="000F76C4">
      <w:pPr>
        <w:spacing w:after="0" w:line="240" w:lineRule="auto"/>
      </w:pPr>
      <w:r>
        <w:separator/>
      </w:r>
    </w:p>
  </w:endnote>
  <w:endnote w:type="continuationSeparator" w:id="0">
    <w:p w14:paraId="03A89C42" w14:textId="77777777" w:rsidR="000F76C4" w:rsidRDefault="000F7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FE22" w14:textId="77777777" w:rsidR="000F76C4" w:rsidRDefault="000F76C4">
      <w:pPr>
        <w:spacing w:after="0" w:line="240" w:lineRule="auto"/>
      </w:pPr>
      <w:r>
        <w:separator/>
      </w:r>
    </w:p>
  </w:footnote>
  <w:footnote w:type="continuationSeparator" w:id="0">
    <w:p w14:paraId="6B5559EE" w14:textId="77777777" w:rsidR="000F76C4" w:rsidRDefault="000F7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69E9" w14:textId="77777777" w:rsidR="00EC0E5E" w:rsidRDefault="00EC0E5E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629"/>
      <w:gridCol w:w="3225"/>
    </w:tblGrid>
    <w:tr w:rsidR="00EC0E5E" w14:paraId="1E85D946" w14:textId="77777777" w:rsidTr="00ED0BA1">
      <w:tc>
        <w:tcPr>
          <w:tcW w:w="6629" w:type="dxa"/>
          <w:tcBorders>
            <w:top w:val="nil"/>
            <w:left w:val="nil"/>
            <w:bottom w:val="nil"/>
            <w:right w:val="nil"/>
          </w:tcBorders>
        </w:tcPr>
        <w:p w14:paraId="60D8007C" w14:textId="0035D8BF" w:rsidR="00EC0E5E" w:rsidRPr="00D109FC" w:rsidRDefault="00ED0BA1">
          <w:pPr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45501833" wp14:editId="301FE8EB">
                <wp:extent cx="1008000" cy="201600"/>
                <wp:effectExtent l="0" t="0" r="4445" b="1905"/>
                <wp:docPr id="258875448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25000"/>
                                  </a14:imgEffect>
                                  <a14:imgEffect>
                                    <a14:saturation sat="2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7161" cy="352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5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Forschungsdesign I: Grundlagen</w:t>
          </w:r>
        </w:p>
      </w:tc>
    </w:tr>
  </w:tbl>
  <w:p w14:paraId="0FED1738" w14:textId="77777777" w:rsidR="00EC0E5E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91369">
    <w:abstractNumId w:val="8"/>
  </w:num>
  <w:num w:numId="2" w16cid:durableId="348263064">
    <w:abstractNumId w:val="6"/>
  </w:num>
  <w:num w:numId="3" w16cid:durableId="1009602603">
    <w:abstractNumId w:val="5"/>
  </w:num>
  <w:num w:numId="4" w16cid:durableId="1402563414">
    <w:abstractNumId w:val="4"/>
  </w:num>
  <w:num w:numId="5" w16cid:durableId="831485361">
    <w:abstractNumId w:val="7"/>
  </w:num>
  <w:num w:numId="6" w16cid:durableId="384644843">
    <w:abstractNumId w:val="3"/>
  </w:num>
  <w:num w:numId="7" w16cid:durableId="1302267217">
    <w:abstractNumId w:val="2"/>
  </w:num>
  <w:num w:numId="8" w16cid:durableId="1391033465">
    <w:abstractNumId w:val="1"/>
  </w:num>
  <w:num w:numId="9" w16cid:durableId="174988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C4"/>
    <w:rsid w:val="0015074B"/>
    <w:rsid w:val="00175258"/>
    <w:rsid w:val="0029639D"/>
    <w:rsid w:val="00326F90"/>
    <w:rsid w:val="007F6A57"/>
    <w:rsid w:val="00AA1D8D"/>
    <w:rsid w:val="00B47730"/>
    <w:rsid w:val="00CB0664"/>
    <w:rsid w:val="00D109FC"/>
    <w:rsid w:val="00E0695F"/>
    <w:rsid w:val="00E951D0"/>
    <w:rsid w:val="00EC0E5E"/>
    <w:rsid w:val="00ED0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26188CED-2DB4-4DFC-8E7D-18341FBE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6</cp:revision>
  <dcterms:created xsi:type="dcterms:W3CDTF">2013-12-23T23:15:00Z</dcterms:created>
  <dcterms:modified xsi:type="dcterms:W3CDTF">2026-05-18T16:27:00Z</dcterms:modified>
  <cp:category/>
</cp:coreProperties>
</file>