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4"/>
        </w:rPr>
        <w:t>t-Test: unabhängig und verbunden</w:t>
      </w:r>
    </w:p>
    <w:p>
      <w:pPr>
        <w:jc w:val="center"/>
      </w:pPr>
      <w:r>
        <w:rPr>
          <w:rFonts w:ascii="Calibri" w:hAnsi="Calibri"/>
          <w:i/>
          <w:color w:val="666666"/>
          <w:sz w:val="20"/>
        </w:rPr>
        <w:t>Methoden-Dossier mit fachspezifischen Beispielen</w:t>
      </w:r>
    </w:p>
    <w:p/>
    <w:p>
      <w:pPr>
        <w:spacing w:before="24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after="80"/>
      </w:pPr>
      <w:r>
        <w:rPr>
          <w:rFonts w:ascii="Calibri" w:hAnsi="Calibri"/>
          <w:sz w:val="20"/>
        </w:rPr>
        <w:t>Stell dir vor, du willst wissen: Trinken Männer und Frauen unterschiedlich viel</w:t>
      </w:r>
    </w:p>
    <w:p>
      <w:pPr>
        <w:spacing w:after="80"/>
      </w:pPr>
      <w:r>
        <w:rPr>
          <w:rFonts w:ascii="Calibri" w:hAnsi="Calibri"/>
          <w:sz w:val="20"/>
        </w:rPr>
        <w:t>Kaffee? Oder: Wirkt ein neues Lernprogramm besser als das alte? Immer wenn du zwei</w:t>
      </w:r>
    </w:p>
    <w:p>
      <w:pPr>
        <w:spacing w:after="80"/>
      </w:pPr>
      <w:r>
        <w:rPr>
          <w:rFonts w:ascii="Calibri" w:hAnsi="Calibri"/>
          <w:sz w:val="20"/>
        </w:rPr>
        <w:t>Gruppen oder zwei Messungen vergleichst, ist der t-Test dein Werkzeug.</w:t>
      </w:r>
    </w:p>
    <w:p>
      <w:pPr>
        <w:spacing w:after="80"/>
      </w:pPr>
      <w:r>
        <w:rPr>
          <w:rFonts w:ascii="Calibri" w:hAnsi="Calibri"/>
          <w:sz w:val="20"/>
        </w:rPr>
      </w:r>
    </w:p>
    <w:p>
      <w:pPr>
        <w:spacing w:after="80"/>
      </w:pPr>
      <w:r>
        <w:rPr>
          <w:rFonts w:ascii="Calibri" w:hAnsi="Calibri"/>
          <w:sz w:val="20"/>
        </w:rPr>
        <w:t>Es gibt zwei Varianten: UNABHÄNGIG (zwei getrennte Gruppen, z. B. Treatment vs.</w:t>
      </w:r>
    </w:p>
    <w:p>
      <w:pPr>
        <w:spacing w:after="80"/>
      </w:pPr>
      <w:r>
        <w:rPr>
          <w:rFonts w:ascii="Calibri" w:hAnsi="Calibri"/>
          <w:sz w:val="20"/>
        </w:rPr>
        <w:t>Kontrolle) und VERBUNDEN (zwei Messungen an derselben Person, z. B. vorher/nachher).</w:t>
      </w:r>
    </w:p>
    <w:p>
      <w:pPr>
        <w:spacing w:after="80"/>
      </w:pPr>
      <w:r>
        <w:rPr>
          <w:rFonts w:ascii="Calibri" w:hAnsi="Calibri"/>
          <w:sz w:val="20"/>
        </w:rPr>
        <w:t>Die Nullhypothese ist immer: 'Es gibt keinen Unterschied' (H0: m1 = m2 bzw. d = 0).</w:t>
      </w:r>
    </w:p>
    <w:p>
      <w:pPr>
        <w:spacing w:after="80"/>
      </w:pPr>
      <w:r>
        <w:rPr>
          <w:rFonts w:ascii="Calibri" w:hAnsi="Calibri"/>
          <w:sz w:val="20"/>
        </w:rPr>
      </w:r>
    </w:p>
    <w:p>
      <w:pPr>
        <w:spacing w:after="80"/>
      </w:pPr>
      <w:r>
        <w:rPr>
          <w:rFonts w:ascii="Calibri" w:hAnsi="Calibri"/>
          <w:sz w:val="20"/>
        </w:rPr>
        <w:t>Die AV muss metrisch sein. Und wichtig: Der Levene-Test sagt dir, ob du die</w:t>
      </w:r>
    </w:p>
    <w:p>
      <w:pPr>
        <w:spacing w:after="80"/>
      </w:pPr>
      <w:r>
        <w:rPr>
          <w:rFonts w:ascii="Calibri" w:hAnsi="Calibri"/>
          <w:sz w:val="20"/>
        </w:rPr>
        <w:t>gepoolte Varianz oder die Welch-Korrektur verwenden sollst – quasi die Frage,</w:t>
      </w:r>
    </w:p>
    <w:p>
      <w:pPr>
        <w:spacing w:after="80"/>
      </w:pPr>
      <w:r>
        <w:rPr>
          <w:rFonts w:ascii="Calibri" w:hAnsi="Calibri"/>
          <w:sz w:val="20"/>
        </w:rPr>
        <w:t>ob die beiden Gruppen ähnlich stark streuen.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Sozialwiss. (unabhängig)</w:t>
      </w:r>
    </w:p>
    <w:p>
      <w:pPr>
        <w:spacing w:after="80"/>
      </w:pPr>
      <w:r>
        <w:rPr>
          <w:rFonts w:ascii="Calibri" w:hAnsi="Calibri"/>
          <w:sz w:val="20"/>
        </w:rPr>
        <w:t>Unterscheiden sich Männer und Frauen in polit. Partizipation (0-10)? Quelle: ALLBUS.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Wirtschaftswiss. (verbunden)</w:t>
      </w:r>
    </w:p>
    <w:p>
      <w:pPr>
        <w:spacing w:after="80"/>
      </w:pPr>
      <w:r>
        <w:rPr>
          <w:rFonts w:ascii="Calibri" w:hAnsi="Calibri"/>
          <w:sz w:val="20"/>
        </w:rPr>
        <w:t>Konnte eine Schulung die Produktivität steigern? Vorher-Nachher n=20 MA.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Humanwiss. (unabhängig)</w:t>
      </w:r>
    </w:p>
    <w:p>
      <w:pPr>
        <w:spacing w:after="80"/>
      </w:pPr>
      <w:r>
        <w:rPr>
          <w:rFonts w:ascii="Calibri" w:hAnsi="Calibri"/>
          <w:sz w:val="20"/>
        </w:rPr>
        <w:t>Wirkt ein neues Medikament? Experimental- vs. Kontrollgruppe. Randomisiert.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Geisteswiss. (verbunden)</w:t>
      </w:r>
    </w:p>
    <w:p>
      <w:pPr>
        <w:spacing w:after="80"/>
      </w:pPr>
      <w:r>
        <w:rPr>
          <w:rFonts w:ascii="Calibri" w:hAnsi="Calibri"/>
          <w:sz w:val="20"/>
        </w:rPr>
        <w:t>Wortkomplexität in Reden vor/nach einem Ereignis. Gepaart nach Thema.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3. Annahmen und Voraussetzungen</w:t>
      </w:r>
    </w:p>
    <w:p>
      <w:pPr>
        <w:pStyle w:val="ListBullet"/>
      </w:pPr>
      <w:r>
        <w:rPr>
          <w:rFonts w:ascii="Calibri" w:hAnsi="Calibri"/>
          <w:sz w:val="20"/>
        </w:rPr>
        <w:t>Normalverteilung der AV pro Gruppe / der Differenzen (n&gt;30 robust).</w:t>
      </w:r>
    </w:p>
    <w:p>
      <w:pPr>
        <w:pStyle w:val="ListBullet"/>
      </w:pPr>
      <w:r>
        <w:rPr>
          <w:rFonts w:ascii="Calibri" w:hAnsi="Calibri"/>
          <w:sz w:val="20"/>
        </w:rPr>
        <w:t>Varianzgleichheit bei unabhängig (Levene; bei Verletzung Welch-t-Test).</w:t>
      </w:r>
    </w:p>
    <w:p>
      <w:pPr>
        <w:pStyle w:val="ListBullet"/>
      </w:pPr>
      <w:r>
        <w:rPr>
          <w:rFonts w:ascii="Calibri" w:hAnsi="Calibri"/>
          <w:sz w:val="20"/>
        </w:rPr>
        <w:t>Unabhängigkeit der Beobachtungen.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4. Interpretation und Berichterstattung</w:t>
      </w:r>
    </w:p>
    <w:p>
      <w:pPr>
        <w:spacing w:after="80"/>
      </w:pPr>
      <w:r>
        <w:rPr>
          <w:rFonts w:ascii="Calibri" w:hAnsi="Calibri"/>
          <w:sz w:val="20"/>
        </w:rPr>
        <w:t>p &lt; 0.05 -&gt; signifikanter Unterschied.</w:t>
      </w:r>
    </w:p>
    <w:p>
      <w:pPr>
        <w:spacing w:after="80"/>
      </w:pPr>
      <w:r>
        <w:rPr>
          <w:rFonts w:ascii="Calibri" w:hAnsi="Calibri"/>
          <w:sz w:val="20"/>
        </w:rPr>
        <w:t>Bericht: M1 = 3.2 (SD = 1.1), M2 = 5.8 (SD = 1.4), t(38) = -6.54, p &lt; 0.001, d = 1.85</w:t>
      </w:r>
    </w:p>
    <w:p>
      <w:pPr>
        <w:spacing w:after="80"/>
      </w:pPr>
      <w:r>
        <w:rPr>
          <w:rFonts w:ascii="Calibri" w:hAnsi="Calibri"/>
          <w:sz w:val="20"/>
        </w:rPr>
        <w:t>Cohens d: 0.2 = klein, 0.5 = mittel, 0.8 = groß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5. Code-Beispiele</w:t>
      </w:r>
    </w:p>
    <w:p>
      <w:r>
        <w:rPr>
          <w:b/>
          <w:sz w:val="20"/>
        </w:rPr>
        <w:t>R: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t.test(y ~ gruppe, data = d)</w:t>
        <w:br/>
        <w:t>t.test(y ~ gruppe, data = d, var.equal = TRUE)</w:t>
        <w:br/>
        <w:t>t.test(vorher, nachher, paired = TRUE)</w:t>
        <w:br/>
        <w:t>library(effsize); cohen.d(y ~ gruppe, data = d)</w:t>
      </w:r>
    </w:p>
    <w:p>
      <w:r>
        <w:rPr>
          <w:b/>
          <w:sz w:val="20"/>
        </w:rPr>
        <w:t>Python: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from scipy import stats</w:t>
        <w:br/>
        <w:t>stats.ttest_ind(gruppe1, gruppe2)</w:t>
        <w:br/>
        <w:t>stats.ttest_rel(vorher, nachher)</w:t>
        <w:br/>
        <w:t># Cohens d manuell berechnen</w:t>
      </w:r>
    </w:p>
    <w:p>
      <w:r>
        <w:rPr>
          <w:b/>
          <w:sz w:val="20"/>
        </w:rPr>
        <w:t>SPSS: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T-TEST GROUPS=gruppe(1 2) /VARIABLES=y.</w:t>
        <w:br/>
        <w:t>T-TEST PAIRS=vorher WITH nachher (PAIRED).</w:t>
      </w:r>
    </w:p>
    <w:p/>
    <w:p>
      <w:pPr>
        <w:jc w:val="center"/>
      </w:pPr>
      <w:r>
        <w:rPr>
          <w:color w:val="B4B4B4"/>
          <w:sz w:val="16"/>
        </w:rPr>
        <w:t>--------------------------------------------------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Methoden-Dossier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