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Kreuztabellen &amp; Kontingenzanalyse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Übungsprüfung mit Lösungen (DE/EN) | Einstiegsniveau</w:t>
      </w:r>
    </w:p>
    <w:p/>
    <w:p>
      <w:pPr>
        <w:spacing w:before="40" w:after="40"/>
      </w:pPr>
      <w:r>
        <w:rPr>
          <w:rFonts w:ascii="Calibri" w:hAnsi="Calibri"/>
          <w:b/>
          <w:color w:val="14213D"/>
          <w:sz w:val="20"/>
        </w:rPr>
        <w:t>HINWEISE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Trage auf dem Deckblatt deinen Namen und deine Matrikelnummer ein.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Bearbeitungszeit: 60 Minuten. Gesamtpunktzahl: 30 Pkt. (Aufgaben 1–5 DE, 6–10 EN)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Erlaubte Hilfsmittel: Formelsammlung, Taschenrechner, Stift.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Aufgaben 1–5 auf Deutsch, Aufgaben 6–10 auf Englisch.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Anwendungsaufgaben: Lösungswege dokumentieren. Ergebnisse klar kennzeichnen.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Die Lösungen befinden sich im Anhang zur Selbstkontrolle.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6"/>
        </w:rPr>
        <w:t>DEUTSCHER TEIL (Aufgaben 1–5)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(6 Pkt.)</w:t>
      </w:r>
      <w:r>
        <w:rPr>
          <w:rFonts w:ascii="Calibri" w:hAnsi="Calibri"/>
          <w:sz w:val="20"/>
        </w:rPr>
        <w:t>In einer Kreuztabelle mit den Variablen 'Geschlecht' (m/w) und 'Führerschein' (ja/nein) beträgt die Gesamtzahl n = 200. Von 100 Männern haben 80 einen Führerschein, von 100 Frauen haben 60 einen Führerschein.</w:t>
        <w:br/>
        <w:t>a) Erstelle die 2×2-Kreuztabelle mit absoluten Häufigkeiten und Randsummen. (2 Pkt.)</w:t>
        <w:br/>
        <w:t>b) Berechne die Zeilenprozente. Was sagen sie aus? (2 Pkt.)</w:t>
        <w:br/>
        <w:t>c) Berechne die Spaltenprozente. Was sagen sie aus? (2 Pkt.)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</w:t>
      </w:r>
      <w:r>
        <w:rPr>
          <w:rFonts w:ascii="Calibri" w:hAnsi="Calibri"/>
          <w:sz w:val="20"/>
        </w:rPr>
        <w:t>Wann verwendest du Zeilenprozente, wann Spaltenprozente, wann Gesamtprozente? Erkläre kurz an einem selbstgewählten Beispiel.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[Anwendungsaufgabe] (5 Pkt.)</w:t>
      </w:r>
      <w:r>
        <w:rPr>
          <w:rFonts w:ascii="Calibri" w:hAnsi="Calibri"/>
          <w:sz w:val="20"/>
        </w:rPr>
        <w:t>Eine Studie untersucht den Zusammenhang zwischen Impfstatus (geimpft/nicht geimpft) und Erkrankung (ja/nein). Es ergeben sich folgende absolute Häufigkeiten:</w:t>
        <w:br/>
        <w:t>Geimpft: 20 erkrankt, 180 gesund. Nicht geimpft: 50 erkrankt, 50 gesund.</w:t>
        <w:br/>
        <w:t>Berechne:</w:t>
        <w:br/>
        <w:t>a) Das relative Risiko (RR) zu erkranken für Nicht-Geimpfte vs. Geimpfte (2 Pkt.)</w:t>
        <w:br/>
        <w:t>b) Die Odds-Ratio (OR) (2 Pkt.)</w:t>
        <w:br/>
        <w:t>c) Interpretiere beide Werte (1 Pkt.)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</w:t>
      </w:r>
      <w:r>
        <w:rPr>
          <w:rFonts w:ascii="Calibri" w:hAnsi="Calibri"/>
          <w:sz w:val="20"/>
        </w:rPr>
        <w:t>Was ist das Simpson-Paradoxon? Erkläre an einem Beispiel, warum eine einzelne Kreuztabelle irreführend sein kann.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[Anwendungsaufgabe] (5 Pkt.)</w:t>
      </w:r>
      <w:r>
        <w:rPr>
          <w:rFonts w:ascii="Calibri" w:hAnsi="Calibri"/>
          <w:sz w:val="20"/>
        </w:rPr>
        <w:t>Ein Forscher erhebt n = 400: Studienfach (MINT/Sprache/Sozial) und Auslandssemester (ja/nein).</w:t>
        <w:br/>
        <w:t>Ergebnisse: MINT 80 Ja / 60 Nein; Sprache 50 Ja / 70 Nein; Sozial 70 Ja / 70 Nein.</w:t>
        <w:br/>
        <w:t>a) Berechne Spaltenprozente. (2 Pkt.)</w:t>
        <w:br/>
        <w:t>b) Führe einen Chi-Quadrat-Test gedanklich durch. Bei χ² = 9,84 und α = 0,05: Wie lautet die Entscheidung? (χ²_krit(2) = 5,99) (2 Pkt.)</w:t>
        <w:br/>
        <w:t>c) Berechne Cramérs V. (1 Pkt.)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6"/>
        </w:rPr>
        <w:t>ENGLISH PART (Questions 6–10)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(6 Pkt.)</w:t>
      </w:r>
      <w:r>
        <w:rPr>
          <w:rFonts w:ascii="Calibri" w:hAnsi="Calibri"/>
          <w:sz w:val="20"/>
        </w:rPr>
        <w:t>In a crosstab with variables 'Gender' (m/f) and 'Driver license' (yes/no), the total is n = 200. Out of 100 men, 80 have a license; out of 100 women, 60 have one.</w:t>
        <w:br/>
        <w:t>a) Create the 2×2 crosstab with absolute frequencies and margins. (2 pts.)</w:t>
        <w:br/>
        <w:t>b) Calculate row percentages. What do they indicate? (2 pts.)</w:t>
        <w:br/>
        <w:t>c) Calculate column percentages. What do they indicate? (2 pts.)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Pkt.)</w:t>
      </w:r>
      <w:r>
        <w:rPr>
          <w:rFonts w:ascii="Calibri" w:hAnsi="Calibri"/>
          <w:sz w:val="20"/>
        </w:rPr>
        <w:t>When do you use row percentages, column percentages, and total percentages? Briefly explain with a self-chosen example.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[Application] (5 Pkt.)</w:t>
      </w:r>
      <w:r>
        <w:rPr>
          <w:rFonts w:ascii="Calibri" w:hAnsi="Calibri"/>
          <w:sz w:val="20"/>
        </w:rPr>
        <w:t>A study examines the relationship between vaccination status (vaccinated/unvaccinated) and illness (yes/no). Absolute frequencies:</w:t>
        <w:br/>
        <w:t>Vaccinated: 20 ill, 180 healthy. Unvaccinated: 50 ill, 50 healthy.</w:t>
        <w:br/>
        <w:t>Calculate:</w:t>
        <w:br/>
        <w:t>a) Relative risk (RR) of falling ill for unvaccinated vs. vaccinated (2 pts.)</w:t>
        <w:br/>
        <w:t>b) Odds ratio (OR) (2 pts.)</w:t>
        <w:br/>
        <w:t>c) Interpret both values (1 pt.)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Pkt.)</w:t>
      </w:r>
      <w:r>
        <w:rPr>
          <w:rFonts w:ascii="Calibri" w:hAnsi="Calibri"/>
          <w:sz w:val="20"/>
        </w:rPr>
        <w:t>What is Simpson's Paradox? Explain with an example why a single crosstab can be misleading.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[Application] (5 Pkt.)</w:t>
      </w:r>
      <w:r>
        <w:rPr>
          <w:rFonts w:ascii="Calibri" w:hAnsi="Calibri"/>
          <w:sz w:val="20"/>
        </w:rPr>
        <w:t>A researcher surveys n = 400: Field of study (STEM/Languages/Social) and study abroad (yes/no).</w:t>
        <w:br/>
        <w:t>Results: STEM 80 Yes / 60 No; Languages 50 Yes / 70 No; Social 70 Yes / 70 No.</w:t>
        <w:br/>
        <w:t>a) Calculate column percentages. (2 pts.)</w:t>
        <w:br/>
        <w:t>b) Conduct a conceptual chi-square test. At χ² = 9.84 and α = 0.05: What is the decision? (χ²_crit(2) = 5.99) (2 pts.)</w:t>
        <w:br/>
        <w:t>c) Calculate Cramér's V. (1 pt.)</w:t>
      </w:r>
    </w:p>
    <w:p>
      <w:r>
        <w:br w:type="page"/>
      </w:r>
    </w:p>
    <w:p>
      <w:pPr>
        <w:spacing w:before="80"/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/ For self-assessment —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</w:t>
      </w:r>
      <w:r>
        <w:rPr>
          <w:rFonts w:ascii="Calibri" w:hAnsi="Calibri"/>
          <w:color w:val="4F6D8A"/>
          <w:sz w:val="19"/>
        </w:rPr>
        <w:t>a) Tabelle:</w:t>
        <w:br/>
        <w:t xml:space="preserve">Führerschein Ja Nein Gesamt</w:t>
        <w:br/>
        <w:t>Männlich 80 20 100</w:t>
        <w:br/>
        <w:t>Weiblich 60 40 100</w:t>
        <w:br/>
        <w:t>Gesamt 140 60 200</w:t>
        <w:br/>
        <w:br/>
        <w:t>b) Zeilenprozente: Männlich 80 % Ja, 20 % Nein. Weiblich 60 % Ja, 40 % Nein.</w:t>
        <w:br/>
        <w:t xml:space="preserve">Aussage: Männer haben anteilig häufiger einen Führerschein (80 % vs. 60 %).</w:t>
        <w:br/>
        <w:br/>
        <w:t>c) Spaltenprozente: Führerschein Ja: 57,1 % m, 42,9 % w. Nein: 33,3 % m, 66,7 % w.</w:t>
        <w:br/>
        <w:t xml:space="preserve">Aussage: Unter den Führerscheinbesitzern sind 57 % männlich.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</w:t>
      </w:r>
      <w:r>
        <w:rPr>
          <w:rFonts w:ascii="Calibri" w:hAnsi="Calibri"/>
          <w:color w:val="4F6D8A"/>
          <w:sz w:val="19"/>
        </w:rPr>
        <w:t>Zeilenprozente: UV in Zeilen Vergleich der AV-Ausprägungen je Zeile.</w:t>
        <w:br/>
        <w:t>Spaltenprozente: UV in Spalten Vergleich der AV-Ausprägungen je Spalte.</w:t>
        <w:br/>
        <w:t>Gesamtprozente: Rein deskriptiver Überblick ohne Kausalrichtung.</w:t>
        <w:br/>
        <w:t>Beispiel: 'Bildung (UV) × Wahlverhalten (AV)' Zeilenprozente, weil die Bildung (Zeile) die mutmaßliche Ursache ist.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</w:t>
      </w:r>
      <w:r>
        <w:rPr>
          <w:rFonts w:ascii="Calibri" w:hAnsi="Calibri"/>
          <w:color w:val="4F6D8A"/>
          <w:sz w:val="19"/>
        </w:rPr>
        <w:t>Tabelle:</w:t>
        <w:br/>
        <w:t xml:space="preserve">Erkrankt Gesund Gesamt</w:t>
        <w:br/>
        <w:t>Geimpft 20 180 200</w:t>
        <w:br/>
        <w:t>Nicht geimpft 50 50 100</w:t>
        <w:br/>
        <w:t>Gesamt 70 230 300</w:t>
        <w:br/>
        <w:br/>
        <w:t>a) RR = (50/100) / (20/200) = 0,5 / 0,1 = 5,0.</w:t>
        <w:br/>
        <w:t xml:space="preserve">Nicht-Geimpfte haben ein 5-fach höheres Risiko zu erkranken.</w:t>
        <w:br/>
        <w:br/>
        <w:t>b) OR = (50·180) / (20·50) = 9000 / 1000 = 9,0.</w:t>
        <w:br/>
        <w:t xml:space="preserve">Die Odds zu erkranken sind für Nicht-Geimpfte 9-mal so hoch.</w:t>
        <w:br/>
        <w:br/>
        <w:t>c) RR und OR zeigen beide einen starken Zusammenhang. OR &gt; RR, weil OR bei häufigen Ereignissen überschätzt. RR ist intuitiver.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</w:t>
      </w:r>
      <w:r>
        <w:rPr>
          <w:rFonts w:ascii="Calibri" w:hAnsi="Calibri"/>
          <w:color w:val="4F6D8A"/>
          <w:sz w:val="19"/>
        </w:rPr>
        <w:t>Simpson-Paradoxon: Der Zusammenhang zweier Variablen kehrt sich um, wenn eine dritte Variable (Confounder) kontrolliert wird.</w:t>
        <w:br/>
        <w:t>Beispiel (Berkeley): Insgesamt werden Männer häufiger zugelassen als Frauen. In jedem Fachbereich sind die Zulassungsraten aber ähnlich. Grund: Frauen bewerben sich häufiger in Fächern mit niedriger Zulassungsquote.</w:t>
        <w:br/>
        <w:t>Lösung: Geschichtete Tabellen (Mantel-Haenszel) oder logistische Regression.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</w:t>
      </w:r>
      <w:r>
        <w:rPr>
          <w:rFonts w:ascii="Calibri" w:hAnsi="Calibri"/>
          <w:color w:val="4F6D8A"/>
          <w:sz w:val="19"/>
        </w:rPr>
        <w:t>a) Spaltenprozente (Spalte = Ausland ja/nein):</w:t>
        <w:br/>
        <w:t xml:space="preserve">Ausland Ja: MINT 40 %, Sprache 25 %, Sozial 35 %</w:t>
        <w:br/>
        <w:t xml:space="preserve">Ausland Nein: MINT 30 %, Sprache 35 %, Sozial 35 %</w:t>
        <w:br/>
        <w:t xml:space="preserve">MINT-Studierende sind unter den Auslandsfahrern überrepräsentiert.</w:t>
        <w:br/>
        <w:br/>
        <w:t>b) χ² = 9,84 &gt; 5,99 H₀ wird abgelehnt. Es gibt einen signifikanten Zusammenhang zwischen Studienfach und Auslandssemester (p &lt; 0,05).</w:t>
        <w:br/>
        <w:br/>
        <w:t>c) V = √(9,84 / (400 · 1)) = √0,0246 = 0,157 kleiner Effekt.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</w:t>
      </w:r>
      <w:r>
        <w:rPr>
          <w:rFonts w:ascii="Calibri" w:hAnsi="Calibri"/>
          <w:color w:val="4F6D8A"/>
          <w:sz w:val="19"/>
        </w:rPr>
        <w:t>a) Table:</w:t>
        <w:br/>
        <w:t xml:space="preserve">License Yes No Total</w:t>
        <w:br/>
        <w:t>Male 80 20 100</w:t>
        <w:br/>
        <w:t>Female 60 40 100</w:t>
        <w:br/>
        <w:t>Total 140 60 200</w:t>
        <w:br/>
        <w:br/>
        <w:t>b) Row %: Male 80% Yes, 20% No. Female 60% Yes, 40% No.</w:t>
        <w:br/>
        <w:t xml:space="preserve">Indicates: A higher proportion of men have a license (80% vs 60%).</w:t>
        <w:br/>
        <w:br/>
        <w:t>c) Column %: License Yes: 57.1% m, 42.9% f. No: 33.3% m, 66.7% f.</w:t>
        <w:br/>
        <w:t xml:space="preserve">Indicates: Among license holders, 57% are male.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</w:t>
      </w:r>
      <w:r>
        <w:rPr>
          <w:rFonts w:ascii="Calibri" w:hAnsi="Calibri"/>
          <w:color w:val="4F6D8A"/>
          <w:sz w:val="19"/>
        </w:rPr>
        <w:t>Row %: IV in rows compare DV across row categories.</w:t>
        <w:br/>
        <w:t>Column %: IV in columns compare DV across column categories.</w:t>
        <w:br/>
        <w:t>Total %: Purely descriptive overview without causal direction.</w:t>
        <w:br/>
        <w:t>Example: 'Education (IV) × Voting (DV)' row %, because education (row) is the assumed cause.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</w:t>
      </w:r>
      <w:r>
        <w:rPr>
          <w:rFonts w:ascii="Calibri" w:hAnsi="Calibri"/>
          <w:color w:val="4F6D8A"/>
          <w:sz w:val="19"/>
        </w:rPr>
        <w:t>Table:</w:t>
        <w:br/>
        <w:t xml:space="preserve">Ill Healthy Total</w:t>
        <w:br/>
        <w:t>Vaccinated 20 180 200</w:t>
        <w:br/>
        <w:t>Unvaccinated 50 50 100</w:t>
        <w:br/>
        <w:t>Total 70 230 300</w:t>
        <w:br/>
        <w:br/>
        <w:t>a) RR = (50/100) / (20/200) = 0.5 / 0.1 = 5.0.</w:t>
        <w:br/>
        <w:t xml:space="preserve">Unvaccinated persons have a 5-fold risk of falling ill.</w:t>
        <w:br/>
        <w:br/>
        <w:t>b) OR = (50·180) / (20·50) = 9000 / 1000 = 9.0.</w:t>
        <w:br/>
        <w:t xml:space="preserve">Odds of illness are 9 times higher for the unvaccinated.</w:t>
        <w:br/>
        <w:br/>
        <w:t>c) Both indicate a strong association. OR &gt; RR because OR overestimates with frequent events. RR is more intuitive.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</w:t>
      </w:r>
      <w:r>
        <w:rPr>
          <w:rFonts w:ascii="Calibri" w:hAnsi="Calibri"/>
          <w:color w:val="4F6D8A"/>
          <w:sz w:val="19"/>
        </w:rPr>
        <w:t>Simpson's Paradox: The relationship between two variables reverses when a third confounding variable is controlled for.</w:t>
        <w:br/>
        <w:t>Example (Berkeley): Overall, men are admitted at a higher rate. Within each department, admission is balanced. Reason: women apply more to departments with lower admission rates.</w:t>
        <w:br/>
        <w:t>Solution: Stratified tables (Mantel-Haenszel) or logistic regression.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</w:t>
      </w:r>
      <w:r>
        <w:rPr>
          <w:rFonts w:ascii="Calibri" w:hAnsi="Calibri"/>
          <w:color w:val="4F6D8A"/>
          <w:sz w:val="19"/>
        </w:rPr>
        <w:t>a) Column % (column = abroad yes/no):</w:t>
        <w:br/>
        <w:t xml:space="preserve">Abroad Yes: STEM 40%, Languages 25%, Social 35%</w:t>
        <w:br/>
        <w:t xml:space="preserve">Abroad No: STEM 30%, Languages 35%, Social 35%</w:t>
        <w:br/>
        <w:t xml:space="preserve">STEM students are overrepresented among those who studied abroad.</w:t>
        <w:br/>
        <w:br/>
        <w:t>b) χ² = 9.84 &gt; 5.99 reject H₀. Significant relationship between field of study and study abroad (p &lt; 0.05).</w:t>
        <w:br/>
        <w:br/>
        <w:t>c) V = √(9.84 / (400 · 1)) = √0.0246 = 0.157 small effect.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Kreuztabellen &amp; Kontingenzanalyse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