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Forschungsmethoden: Überblick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Qualitative vs. quantitative Paradigmen</w:t>
      </w:r>
    </w:p>
    <w:p>
      <w:pPr>
        <w:spacing w:after="80"/>
      </w:pPr>
      <w:r>
        <w:rPr>
          <w:rFonts w:ascii="Calibri" w:hAnsi="Calibri"/>
          <w:sz w:val="19"/>
        </w:rPr>
        <w:t>Nicht alles, was wichtig ist, lässt sich in Zahlen ausdrücken. Wie fühlt sich Armut</w:t>
      </w:r>
    </w:p>
    <w:p>
      <w:pPr>
        <w:spacing w:after="80"/>
      </w:pPr>
      <w:r>
        <w:rPr>
          <w:rFonts w:ascii="Calibri" w:hAnsi="Calibri"/>
          <w:sz w:val="19"/>
        </w:rPr>
        <w:t>an? Wie erleben Lehrer den Schulalltag? Solche Fragen beantworten keine SPSS-Tabellen.</w:t>
      </w:r>
    </w:p>
    <w:p>
      <w:pPr>
        <w:spacing w:after="80"/>
      </w:pPr>
      <w:r>
        <w:rPr>
          <w:rFonts w:ascii="Calibri" w:hAnsi="Calibri"/>
          <w:sz w:val="19"/>
        </w:rPr>
        <w:t>Hier kommen qualitative Methoden ins Spiel: Sie zielen nicht aufs Zählen, sondern aufs</w:t>
      </w:r>
    </w:p>
    <w:p>
      <w:pPr>
        <w:spacing w:after="80"/>
      </w:pPr>
      <w:r>
        <w:rPr>
          <w:rFonts w:ascii="Calibri" w:hAnsi="Calibri"/>
          <w:sz w:val="19"/>
        </w:rPr>
        <w:t>Verstehen – auf die Rekonstruktion von Sinn und Handlungsorientierungen.</w:t>
      </w:r>
    </w:p>
    <w:p/>
    <w:p>
      <w:pPr>
        <w:spacing w:after="80"/>
      </w:pPr>
      <w:r>
        <w:rPr>
          <w:rFonts w:ascii="Calibri" w:hAnsi="Calibri"/>
          <w:sz w:val="19"/>
        </w:rPr>
        <w:t>Quantitativ: Zählen, Messen, statistische Analyse. Deduktiv: Theorie Hypothese Test.</w:t>
      </w:r>
    </w:p>
    <w:p>
      <w:pPr>
        <w:spacing w:after="80"/>
      </w:pPr>
      <w:r>
        <w:rPr>
          <w:rFonts w:ascii="Calibri" w:hAnsi="Calibri"/>
          <w:sz w:val="19"/>
        </w:rPr>
        <w:t>Qualitativ: Sinnverstehen, Rekonstruktion. Induktiv: Einzelfall Muster Theorie.</w:t>
      </w:r>
    </w:p>
    <w:p>
      <w:pPr>
        <w:spacing w:after="80"/>
      </w:pPr>
      <w:r>
        <w:rPr>
          <w:rFonts w:ascii="Calibri" w:hAnsi="Calibri"/>
          <w:sz w:val="19"/>
        </w:rPr>
        <w:t>Nicht entweder-oder, sondern abhängig von der Forschungsfrage.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Zentrale Prinzipien qualitativer Forschung</w:t>
      </w:r>
    </w:p>
    <w:p>
      <w:pPr>
        <w:spacing w:after="80"/>
      </w:pPr>
      <w:r>
        <w:rPr>
          <w:rFonts w:ascii="Calibri" w:hAnsi="Calibri"/>
          <w:sz w:val="19"/>
        </w:rPr>
        <w:t>Offenheit: Keine starren Hypothesen vor der Datenerhebung. Das Forschungsfeld bestimmt die relevanten Kategorien.</w:t>
      </w:r>
    </w:p>
    <w:p>
      <w:pPr>
        <w:spacing w:after="80"/>
      </w:pPr>
      <w:r>
        <w:rPr>
          <w:rFonts w:ascii="Calibri" w:hAnsi="Calibri"/>
          <w:sz w:val="19"/>
        </w:rPr>
        <w:t>Kommunikation: Forschende sind Teil des Feldes. Daten entstehen in Interaktion.</w:t>
      </w:r>
    </w:p>
    <w:p>
      <w:pPr>
        <w:spacing w:after="80"/>
      </w:pPr>
      <w:r>
        <w:rPr>
          <w:rFonts w:ascii="Calibri" w:hAnsi="Calibri"/>
          <w:sz w:val="19"/>
        </w:rPr>
        <w:t>Prozesscharakter: Forschung ist zirkulaer (nicht linear). Datenerhebung und -auswertung wechseln sich ab.</w:t>
      </w:r>
    </w:p>
    <w:p>
      <w:pPr>
        <w:spacing w:after="80"/>
      </w:pPr>
      <w:r>
        <w:rPr>
          <w:rFonts w:ascii="Calibri" w:hAnsi="Calibri"/>
          <w:sz w:val="19"/>
        </w:rPr>
        <w:t>Reflexivitaet: Die Rolle der forschenden Person wird reflektiert. Subjektivitaet ist nicht Störfaktor, sondern Erkenntnismittel.</w:t>
      </w:r>
    </w:p>
    <w:p>
      <w:pPr>
        <w:spacing w:after="80"/>
      </w:pPr>
      <w:r>
        <w:rPr>
          <w:rFonts w:ascii="Calibri" w:hAnsi="Calibri"/>
          <w:sz w:val="19"/>
        </w:rPr>
        <w:t>Naturalismus: Forschung möglichst in der natuerlichen Umgebung der Befragten.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Zentrale Methoden im Überblick</w:t>
      </w:r>
    </w:p>
    <w:p>
      <w:pPr>
        <w:pStyle w:val="ListBullet"/>
      </w:pPr>
      <w:r>
        <w:rPr>
          <w:rFonts w:ascii="Calibri" w:hAnsi="Calibri"/>
          <w:sz w:val="19"/>
        </w:rPr>
        <w:t>Einzelfallanalyse: Tiefenanalyse eines Falles (Biographie, Organisation, Text).</w:t>
      </w:r>
    </w:p>
    <w:p>
      <w:pPr>
        <w:pStyle w:val="ListBullet"/>
      </w:pPr>
      <w:r>
        <w:rPr>
          <w:rFonts w:ascii="Calibri" w:hAnsi="Calibri"/>
          <w:sz w:val="19"/>
        </w:rPr>
        <w:t>Qualitatives Interview: Leitfaden-, narratives, problemzentriertes, Experteninterview.</w:t>
      </w:r>
    </w:p>
    <w:p>
      <w:pPr>
        <w:pStyle w:val="ListBullet"/>
      </w:pPr>
      <w:r>
        <w:rPr>
          <w:rFonts w:ascii="Calibri" w:hAnsi="Calibri"/>
          <w:sz w:val="19"/>
        </w:rPr>
        <w:t>Gruppendiskussion / Fokusgruppe: Soziale Aushandlungsprozesse beobachten.</w:t>
      </w:r>
    </w:p>
    <w:p>
      <w:pPr>
        <w:pStyle w:val="ListBullet"/>
      </w:pPr>
      <w:r>
        <w:rPr>
          <w:rFonts w:ascii="Calibri" w:hAnsi="Calibri"/>
          <w:sz w:val="19"/>
        </w:rPr>
        <w:t>Teilnehmende Beobachtung / Ethnographie: Laengerer Feldaufenthalt, teilnehmend beobachten.</w:t>
      </w:r>
    </w:p>
    <w:p>
      <w:pPr>
        <w:pStyle w:val="ListBullet"/>
      </w:pPr>
      <w:r>
        <w:rPr>
          <w:rFonts w:ascii="Calibri" w:hAnsi="Calibri"/>
          <w:sz w:val="19"/>
        </w:rPr>
        <w:t>Inhaltsanalyse: Systematische Kategorisierung von Textmaterial.</w:t>
      </w:r>
    </w:p>
    <w:p>
      <w:pPr>
        <w:pStyle w:val="ListBullet"/>
      </w:pPr>
      <w:r>
        <w:rPr>
          <w:rFonts w:ascii="Calibri" w:hAnsi="Calibri"/>
          <w:sz w:val="19"/>
        </w:rPr>
        <w:t>Grounded Theory: Theoriebildung aus dem Material (Kodieren, constant comparison).</w:t>
      </w:r>
    </w:p>
    <w:p>
      <w:pPr>
        <w:pStyle w:val="ListBullet"/>
      </w:pPr>
      <w:r>
        <w:rPr>
          <w:rFonts w:ascii="Calibri" w:hAnsi="Calibri"/>
          <w:sz w:val="19"/>
        </w:rPr>
        <w:t>Diskursanalyse: Analyse sprachlicher Praktiken und Machtstrukturen.</w:t>
      </w:r>
    </w:p>
    <w:p>
      <w:pPr>
        <w:pStyle w:val="ListBullet"/>
      </w:pPr>
      <w:r>
        <w:rPr>
          <w:rFonts w:ascii="Calibri" w:hAnsi="Calibri"/>
          <w:sz w:val="19"/>
        </w:rPr>
        <w:t>Narrationsanalyse: Struktur von Erzählungen (Anfang-Mitte-Ende, Plot, Wende).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Gütekriterien qualitativer Forschung</w:t>
      </w:r>
    </w:p>
    <w:p>
      <w:pPr>
        <w:spacing w:after="80"/>
      </w:pPr>
      <w:r>
        <w:rPr>
          <w:rFonts w:ascii="Calibri" w:hAnsi="Calibri"/>
          <w:sz w:val="19"/>
        </w:rPr>
        <w:t>Die klassischen Gütekriterien (Reliabilität, Validität, Objektivität) passen nicht eins zu eins.</w:t>
      </w:r>
    </w:p>
    <w:p>
      <w:pPr>
        <w:spacing w:after="80"/>
      </w:pPr>
      <w:r>
        <w:rPr>
          <w:rFonts w:ascii="Calibri" w:hAnsi="Calibri"/>
          <w:sz w:val="19"/>
        </w:rPr>
        <w:t>Verfahrensdokumentation: Jeder Schritt wird transparent dokumentiert.</w:t>
      </w:r>
    </w:p>
    <w:p>
      <w:pPr>
        <w:spacing w:after="80"/>
      </w:pPr>
      <w:r>
        <w:rPr>
          <w:rFonts w:ascii="Calibri" w:hAnsi="Calibri"/>
          <w:sz w:val="19"/>
        </w:rPr>
        <w:t>Argumentative Interpretationsabsicherung: Interpretationen werden am Material belegt und Alternativinterpretationen diskutiert.</w:t>
      </w:r>
    </w:p>
    <w:p>
      <w:pPr>
        <w:spacing w:after="80"/>
      </w:pPr>
      <w:r>
        <w:rPr>
          <w:rFonts w:ascii="Calibri" w:hAnsi="Calibri"/>
          <w:sz w:val="19"/>
        </w:rPr>
        <w:t>Naehe zum Feld: Forschung in der Lebenswelt der Befragten.</w:t>
      </w:r>
    </w:p>
    <w:p>
      <w:pPr>
        <w:spacing w:after="80"/>
      </w:pPr>
      <w:r>
        <w:rPr>
          <w:rFonts w:ascii="Calibri" w:hAnsi="Calibri"/>
          <w:sz w:val="19"/>
        </w:rPr>
        <w:t>Kommunikative Validierung: Ergebnisse werden den Befragten vorgelegt und rueckgekoppelt.</w:t>
      </w:r>
    </w:p>
    <w:p>
      <w:pPr>
        <w:spacing w:after="80"/>
      </w:pPr>
      <w:r>
        <w:rPr>
          <w:rFonts w:ascii="Calibri" w:hAnsi="Calibri"/>
          <w:sz w:val="19"/>
        </w:rPr>
        <w:t>Triangulation: Mehrere Methoden, Datenquellen, Forschende oder Theorien.</w:t>
      </w:r>
    </w:p>
    <w:p>
      <w:pPr>
        <w:spacing w:after="80"/>
      </w:pPr>
      <w:r>
        <w:rPr>
          <w:rFonts w:ascii="Calibri" w:hAnsi="Calibri"/>
          <w:sz w:val="19"/>
        </w:rPr>
        <w:t>Lincoln &amp; Guba (1985): Glaubwuerdigkeit (Credibility), Übertragbarkeit (Transferability), Verlaesslichkeit (Dependability), Bestaetigbarkeit (Confirmability).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Typischer Ablauf einer qualitativen Studie</w:t>
      </w:r>
    </w:p>
    <w:p>
      <w:pPr>
        <w:spacing w:after="80"/>
      </w:pPr>
      <w:r>
        <w:rPr>
          <w:rFonts w:ascii="Calibri" w:hAnsi="Calibri"/>
          <w:sz w:val="19"/>
        </w:rPr>
        <w:t>(1) Forschungsfrage entwickeln (offen, explorativ).</w:t>
      </w:r>
    </w:p>
    <w:p>
      <w:pPr>
        <w:spacing w:after="80"/>
      </w:pPr>
      <w:r>
        <w:rPr>
          <w:rFonts w:ascii="Calibri" w:hAnsi="Calibri"/>
          <w:sz w:val="19"/>
        </w:rPr>
        <w:t>(2) Sampling: gezielte Auswahl von Fällen (Purposive Sampling, Theoretical Sampling).</w:t>
      </w:r>
    </w:p>
    <w:p>
      <w:pPr>
        <w:spacing w:after="80"/>
      </w:pPr>
      <w:r>
        <w:rPr>
          <w:rFonts w:ascii="Calibri" w:hAnsi="Calibri"/>
          <w:sz w:val="19"/>
        </w:rPr>
        <w:t>(3) Datenerhebung: Interview, Beobachtung, Dokumente.</w:t>
      </w:r>
    </w:p>
    <w:p>
      <w:pPr>
        <w:spacing w:after="80"/>
      </w:pPr>
      <w:r>
        <w:rPr>
          <w:rFonts w:ascii="Calibri" w:hAnsi="Calibri"/>
          <w:sz w:val="19"/>
        </w:rPr>
        <w:t>(4) Aufbereitung: Transkription (Dresing/Pehl-Regeln), Feldnotizen, Protokolle.</w:t>
      </w:r>
    </w:p>
    <w:p>
      <w:pPr>
        <w:spacing w:after="80"/>
      </w:pPr>
      <w:r>
        <w:rPr>
          <w:rFonts w:ascii="Calibri" w:hAnsi="Calibri"/>
          <w:sz w:val="19"/>
        </w:rPr>
        <w:t>(5) Auswertung: Kodieren, Kategorisieren, Typenbildung, Theorieentwicklung.</w:t>
      </w:r>
    </w:p>
    <w:p>
      <w:pPr>
        <w:spacing w:after="80"/>
      </w:pPr>
      <w:r>
        <w:rPr>
          <w:rFonts w:ascii="Calibri" w:hAnsi="Calibri"/>
          <w:sz w:val="19"/>
        </w:rPr>
        <w:t>(6) Interpretation und Darstellung: Ergebnisse in einer dichten Beschreibung (Geertz) oder in Modellen.</w:t>
      </w:r>
    </w:p>
    <w:p>
      <w:pPr>
        <w:spacing w:after="80"/>
      </w:pPr>
      <w:r>
        <w:rPr>
          <w:rFonts w:ascii="Calibri" w:hAnsi="Calibri"/>
          <w:sz w:val="19"/>
        </w:rPr>
        <w:t>(7) Güteprüfung: Reflexion, Triangulation, kommunikative Validierung.</w:t>
      </w:r>
    </w:p>
    <w:p>
      <w:pPr>
        <w:spacing w:after="80"/>
      </w:pPr>
      <w:r>
        <w:rPr>
          <w:rFonts w:ascii="Calibri" w:hAnsi="Calibri"/>
          <w:sz w:val="19"/>
        </w:rPr>
        <w:t>Wichtig: Der Prozess ist zirkulaer -&gt; neue Erkenntnisse führen zurueck zu Sampling und Datenerhebung (Theoretical Sampling).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Analyse-Workflow: Qualitative Studie planen und durchführen</w:t>
      </w:r>
    </w:p>
    <w:p>
      <w:pPr>
        <w:spacing w:after="80"/>
      </w:pPr>
      <w:r>
        <w:rPr>
          <w:rFonts w:ascii="Calibri" w:hAnsi="Calibri"/>
          <w:sz w:val="19"/>
        </w:rPr>
        <w:t>Schritt 1 – Forschungsfrage formulieren: Offene, explorative Frage, die nicht mit Ja/Nein beantwortbar ist. Beispiel: 'Wie erleben Lehrer die Einführung von KI im Unterricht?'</w:t>
      </w:r>
    </w:p>
    <w:p>
      <w:pPr>
        <w:spacing w:after="80"/>
      </w:pPr>
      <w:r>
        <w:rPr>
          <w:rFonts w:ascii="Calibri" w:hAnsi="Calibri"/>
          <w:sz w:val="19"/>
        </w:rPr>
        <w:t>Schritt 2 – Sampling: Gezielte Auswahl von Fällen (Purposive Sampling). Kriterien: relevante Merkmale, maximale oder minimale Kontrastierung.</w:t>
      </w:r>
    </w:p>
    <w:p>
      <w:pPr>
        <w:spacing w:after="80"/>
      </w:pPr>
      <w:r>
        <w:rPr>
          <w:rFonts w:ascii="Calibri" w:hAnsi="Calibri"/>
          <w:sz w:val="19"/>
        </w:rPr>
        <w:t>Schritt 3 – Datenerhebung: Methode wählen (Interview, Beobachtung, Dokumentenanalyse). Erhebungsinstrument entwickeln (Leitfaden, Beobachtungsraster).</w:t>
      </w:r>
    </w:p>
    <w:p>
      <w:pPr>
        <w:spacing w:after="80"/>
      </w:pPr>
      <w:r>
        <w:rPr>
          <w:rFonts w:ascii="Calibri" w:hAnsi="Calibri"/>
          <w:sz w:val="19"/>
        </w:rPr>
        <w:t>Schritt 4 – Aufbereitung: Transkription nach festen Regeln. Feldnotizen ergänzen. Anonymisierung sicherstellen.</w:t>
      </w:r>
    </w:p>
    <w:p>
      <w:pPr>
        <w:spacing w:after="80"/>
      </w:pPr>
      <w:r>
        <w:rPr>
          <w:rFonts w:ascii="Calibri" w:hAnsi="Calibri"/>
          <w:sz w:val="19"/>
        </w:rPr>
        <w:t>Schritt 5 – Kodieren: Offenes Kodieren (erste Kategorien bilden). Axiales Kodieren (Beziehungen herstellen). Selektives Kodieren (Kernkategorie identifizieren).</w:t>
      </w:r>
    </w:p>
    <w:p>
      <w:pPr>
        <w:spacing w:after="80"/>
      </w:pPr>
      <w:r>
        <w:rPr>
          <w:rFonts w:ascii="Calibri" w:hAnsi="Calibri"/>
          <w:sz w:val="19"/>
        </w:rPr>
        <w:t>Schritt 6 – Interpretation: Kategorien interpretieren, Muster erkennen, Typen bilden. Ergebnisse in dichte Beschreibung überführen.</w:t>
      </w:r>
    </w:p>
    <w:p>
      <w:pPr>
        <w:spacing w:after="80"/>
      </w:pPr>
      <w:r>
        <w:rPr>
          <w:rFonts w:ascii="Calibri" w:hAnsi="Calibri"/>
          <w:sz w:val="19"/>
        </w:rPr>
        <w:t>Schritt 7 – Gütesicherung: Kommunikative Validierung, Triangulation, Reflexion der eigenen Rolle. Ergebnissicherung: Forschungsbericht oder Artikel.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Qualitative Forschungsmethoden: Überblick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