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Fonts w:ascii="Calibri" w:hAnsi="Calibri"/>
          <w:szCs w:val="36"/>
          <w:color w:val="14213D"/>
        </w:rPr>
        <w:t>Optimierung &amp; Numerische Verfahren</w:t>
      </w:r>
      <w:pPr>
        <w:jc w:val="center"/>
      </w:pPr>
    </w:p>
    <w:p>
      <w:r>
        <w:rPr>
          <w:i/>
          <w:sz w:val="20"/>
          <w:rFonts w:ascii="Calibri" w:hAnsi="Calibri"/>
          <w:szCs w:val="20"/>
          <w:color w:val="4F6D8A"/>
        </w:rPr>
        <w:t>Grundlagen der Optimierung für statistische und maschinelle Lernverfahren</w:t>
      </w:r>
      <w:pPr>
        <w:jc w:val="center"/>
      </w:pPr>
    </w:p>
    <w:p/>
    <w:p>
      <w:r>
        <w:rPr>
          <w:b/>
          <w:sz w:val="22"/>
        </w:rPr>
        <w:t>1. Was ist Optimierung?</w:t>
      </w:r>
      <w:pPr/>
    </w:p>
    <w:p>
      <w:r>
        <w:t>Stell dir vor: Du willst die perfekte Kaffeetemperatur finden. Zu heiß verbrennt die Zunge, zu kalt schmeckt fade. Du probierst, passt an, probierst wieder — bis der Kaffee genau richtig ist. Genau das macht Optimierung: systematisch die beste Lösung finden.</w:t>
      </w:r>
    </w:p>
    <w:p>
      <w:r>
        <w:t xml:space="preserve">Mathematisch suchst du das </w:t>
      </w:r>
      <w:r>
        <w:rPr>
          <w:b/>
        </w:rPr>
        <w:t>Minimum</w:t>
      </w:r>
      <w:r>
        <w:t xml:space="preserve"> (oder Maximum) einer </w:t>
      </w:r>
      <w:r>
        <w:rPr>
          <w:b/>
        </w:rPr>
        <w:t>Zielfunktion</w:t>
      </w:r>
      <w:r>
        <w:t xml:space="preserve"> f(x). Die Parameter x werden so angepasst, dass f(x) möglichst klein wird. In der Statistik ist f(x) oft der Fehler eines Modells — minimieren heißt: besser vorhersagen.</w:t>
      </w:r>
    </w:p>
    <w:p>
      <w:r>
        <w:t>f(x*) = min f(x) — wobei x* die optimalen Parameter sind.</w:t>
      </w:r>
    </w:p>
    <w:p>
      <w:r>
        <w:rPr>
          <w:b/>
          <w:sz w:val="22"/>
        </w:rPr>
        <w:t>2. Gradientenverfahren — Der Bergabstieg</w:t>
      </w:r>
    </w:p>
    <w:p>
      <w:r>
        <w:t>Stell dir vor: Du stehst im Nebel auf einem Berg und willst ins Tal. Du spürst mit dem Fuß, wo es am steilsten abwärts geht, und machst einen Schritt in diese Richtung. Dann wiederholst du das — bis du unten bist.</w:t>
      </w:r>
    </w:p>
    <w:p>
      <w:r>
        <w:t xml:space="preserve">Der </w:t>
      </w:r>
      <w:r>
        <w:rPr>
          <w:b/>
        </w:rPr>
        <w:t>Gradient</w:t>
      </w:r>
      <w:r>
        <w:t xml:space="preserve"> ∇f(x) zeigt die Richtung des steilsten Anstiegs. Für den Abstieg gehst du in die Gegenrichtung: x_{new} = x - η · ∇f(x). Die </w:t>
      </w:r>
      <w:r>
        <w:rPr>
          <w:b/>
        </w:rPr>
        <w:t>Schrittweite η</w:t>
      </w:r>
      <w:r>
        <w:t xml:space="preserve"> (Learning Rate) bestimmt, wie groß deine Schritte sind.</w:t>
      </w:r>
    </w:p>
    <w:p>
      <w:r>
        <w:t xml:space="preserve">Zu große Schritte: du überspringst das Tal. Zu kleine: du brauchst ewig. Die Kunst ist die richtige Balance — oft mit </w:t>
      </w:r>
      <w:r>
        <w:rPr>
          <w:b/>
        </w:rPr>
        <w:t>adaptiven Verfahren</w:t>
      </w:r>
      <w:r>
        <w:t xml:space="preserve"> wie Adam oder RMSprop gelöst.</w:t>
      </w:r>
    </w:p>
    <w:p>
      <w:r>
        <w:rPr>
          <w:b/>
          <w:sz w:val="22"/>
        </w:rPr>
        <w:t>3. Konvexe vs. nicht-konvexe Optimierung</w:t>
      </w:r>
    </w:p>
    <w:p>
      <w:r>
        <w:t>Stell dir vor: Eine Tasse hat genau einen tiefsten Punkt — das ist konvex. Eine Gebirgslandschaft hat viele Täler, Schluchten und Mulden — das ist nicht-konvex. In der linearen Regression ist die Fehlerlandschaft eine einzige, saubere Tasse (konvex). In neuronalen Netzen gleicht sie einer zerklüfteten Gebirgskette.</w:t>
      </w:r>
    </w:p>
    <w:p>
      <w:r/>
      <w:r>
        <w:rPr>
          <w:b/>
        </w:rPr>
        <w:t>Konvexe Probleme</w:t>
      </w:r>
      <w:r>
        <w:t xml:space="preserve"> haben garantiert nur ein globales Minimum. Lösung: einfach dem Gradienten folgen. </w:t>
      </w:r>
      <w:r>
        <w:rPr>
          <w:b/>
        </w:rPr>
        <w:t>Nicht-konvexe Probleme</w:t>
      </w:r>
      <w:r>
        <w:t xml:space="preserve"> haben viele lokale Minima. Hier brauchst du ausgefeiltere Strategien: zufällige Neustarts, Momentum, simulated Annealing.</w:t>
      </w:r>
    </w:p>
    <w:p>
      <w:r>
        <w:t xml:space="preserve">Die Konvexität einer Funktion erkennst du an der </w:t>
      </w:r>
      <w:r>
        <w:rPr>
          <w:b/>
        </w:rPr>
        <w:t>Hesse-Matrix</w:t>
      </w:r>
      <w:r>
        <w:t>: ist sie positiv definit, ist die Funktion konvex.</w:t>
      </w:r>
    </w:p>
    <w:p>
      <w:r>
        <w:rPr>
          <w:b/>
          <w:sz w:val="22"/>
        </w:rPr>
        <w:t>4. Numerische Verfahren ohne Gradienten</w:t>
      </w:r>
    </w:p>
    <w:p>
      <w:r>
        <w:t>Stell dir vor: Du stehst wieder im Nebel, aber deine Füße sind gefühllos — du spürst die Steigung nicht. Also tastest du den Boden rund um dich ab, vergleichst die Höhen und gehst in die vielversprechendste Richtung.</w:t>
      </w:r>
    </w:p>
    <w:p>
      <w:r/>
      <w:r>
        <w:rPr>
          <w:b/>
        </w:rPr>
        <w:t>Derivative-free Optimization</w:t>
      </w:r>
      <w:r>
        <w:t xml:space="preserve"> kommt zum Einsatz, wenn der Gradient nicht berechenbar ist (z. B. bei diskreten Parametern, black-box-Funktionen, Simulationen). Wichtige Verfahren:</w:t>
      </w:r>
    </w:p>
    <w:p>
      <w:r/>
      <w:r>
        <w:rPr>
          <w:b/>
        </w:rPr>
        <w:t>Grid Search</w:t>
      </w:r>
      <w:r>
        <w:t xml:space="preserve">: Systematisches Raster — alle Kombinationen durchprobieren. Garantiert gründlich, aber exponentiell teuer. </w:t>
      </w:r>
      <w:r>
        <w:rPr>
          <w:b/>
        </w:rPr>
        <w:t>Random Search</w:t>
      </w:r>
      <w:r>
        <w:t xml:space="preserve">: Zufällige Stichproben — überraschend effektiv, besonders wenn nur wenige Parameter wirklich wichtig sind. </w:t>
      </w:r>
      <w:r>
        <w:rPr>
          <w:b/>
        </w:rPr>
        <w:t>Nelder-Mead (Downhill-Simplex)</w:t>
      </w:r>
      <w:r>
        <w:t>: Ein flexibles Dreieck wandert durch den Parameterraum und zieht sich um Optima zusammen.</w:t>
      </w:r>
    </w:p>
    <w:p>
      <w:r>
        <w:rPr>
          <w:b/>
          <w:sz w:val="22"/>
        </w:rPr>
        <w:t>5. Regularisierung — Gegen Overfitting</w:t>
      </w:r>
    </w:p>
    <w:p>
      <w:r>
        <w:t>Stell dir vor: Du zeichnest eine Linie durch 10 Punkte. Mit einem Lineal (einfach) liegen die meisten daneben. Mit einer welligen Kurve (komplex) triffst du alle perfekt. Aber für einen 11. Punkt wäre die Kurve nutzlos — du hast die Daten auswendig gelernt, nicht verstanden.</w:t>
      </w:r>
    </w:p>
    <w:p>
      <w:r/>
      <w:r>
        <w:rPr>
          <w:b/>
        </w:rPr>
        <w:t>Regularisierung</w:t>
      </w:r>
      <w:r>
        <w:t xml:space="preserve"> bestraft zu komplexe Modelle. Zur Zielfunktion kommt ein Strafterm: f(x) + λ · R(x). Die Stärke λ steuert, wie sehr du Komplexität bestrafst. Typische Formen:</w:t>
      </w:r>
    </w:p>
    <w:p>
      <w:r/>
      <w:r>
        <w:rPr>
          <w:b/>
        </w:rPr>
        <w:t>L1 (Lasso)</w:t>
      </w:r>
      <w:r>
        <w:t xml:space="preserve">: R(x) = Σ|x_i|. Treibt unwichtige Parameter exakt auf Null — feature selection. </w:t>
      </w:r>
      <w:r>
        <w:rPr>
          <w:b/>
        </w:rPr>
        <w:t>L2 (Ridge)</w:t>
      </w:r>
      <w:r>
        <w:t xml:space="preserve">: R(x) = Σx_i². Schrumpft Parameter, aber nie auf Null — gleichmäßige Gewichtsverteilung. </w:t>
      </w:r>
      <w:r>
        <w:rPr>
          <w:b/>
        </w:rPr>
        <w:t>Elastic Net</w:t>
      </w:r>
      <w:r>
        <w:t>: Mischung aus L1 und L2 — das Beste aus beiden Welten.</w:t>
      </w:r>
    </w:p>
    <w:p>
      <w:r>
        <w:rPr>
          <w:b/>
          <w:sz w:val="22"/>
        </w:rPr>
        <w:t>6. Stochastische Verfahren — Wenn Daten zu groß sind</w:t>
      </w:r>
    </w:p>
    <w:p>
      <w:r>
        <w:t>Stell dir vor: Du willst den Durchschnitt von 10 Zahlen berechnen — einfach. Von 10 Milliarden — unmöglich auf einmal. Also nimmst du zufällige Stichproben, mittelst die und kommst der Wahrheit Schritt für Schritt näher.</w:t>
      </w:r>
    </w:p>
    <w:p>
      <w:r/>
      <w:r>
        <w:rPr>
          <w:b/>
        </w:rPr>
        <w:t>Stochastic Gradient Descent (SGD)</w:t>
      </w:r>
      <w:r>
        <w:t xml:space="preserve"> macht genau das: Statt den Gradienten über alle Daten zu berechnen (teuer), nimmst du eine zufällige Teilmenge (Batch). Das Rauschen hilft sogar, flache lokale Minima zu verlassen.</w:t>
      </w:r>
    </w:p>
    <w:p>
      <w:r/>
      <w:r>
        <w:rPr>
          <w:b/>
        </w:rPr>
        <w:t>Mini-Batch SGD</w:t>
      </w:r>
      <w:r>
        <w:t xml:space="preserve"> ist der praktische Standard: Batches von 32-256 Datenpunkten. Schnell, rauscharm, parallelisierbar. Wichtig: Die </w:t>
      </w:r>
      <w:r>
        <w:rPr>
          <w:b/>
        </w:rPr>
        <w:t>Batch-Größe</w:t>
      </w:r>
      <w:r>
        <w:t xml:space="preserve"> ist ein Hyperparameter — zu klein = zitternde Konvergenz, zu groß = langsamer Speicher.</w:t>
      </w:r>
    </w:p>
    <w:p>
      <w:r>
        <w:rPr>
          <w:b/>
          <w:sz w:val="22"/>
        </w:rPr>
        <w:t>7. Konvergenz &amp; Abbruchkriterien</w:t>
      </w:r>
    </w:p>
    <w:p>
      <w:r>
        <w:t>Stell dir vor: Du sucht den tiefsten Punkt im Tal. Irgendwann merkst du: jeder Schritt bringt nur noch 1 mm. Lohnt sich das Weiterlaufen? Oder bist du nah genug dran?</w:t>
      </w:r>
    </w:p>
    <w:p>
      <w:r>
        <w:t xml:space="preserve">Praktische Abbruchkriterien sind: </w:t>
      </w:r>
      <w:r>
        <w:rPr>
          <w:b/>
        </w:rPr>
        <w:t>Änderung des Funktionswerts</w:t>
      </w:r>
      <w:r>
        <w:t xml:space="preserve"> Δf &lt; ε (Toleranz), </w:t>
      </w:r>
      <w:r>
        <w:rPr>
          <w:b/>
        </w:rPr>
        <w:t>Änderung der Parameter</w:t>
      </w:r>
      <w:r>
        <w:t xml:space="preserve"> ||Δx|| &lt; ε, </w:t>
      </w:r>
      <w:r>
        <w:rPr>
          <w:b/>
        </w:rPr>
        <w:t>maximale Iterationen</w:t>
      </w:r>
      <w:r>
        <w:t xml:space="preserve"> (Sicherheitsgrenze), </w:t>
      </w:r>
      <w:r>
        <w:rPr>
          <w:b/>
        </w:rPr>
        <w:t>Gradient fast Null</w:t>
      </w:r>
      <w:r>
        <w:t xml:space="preserve"> ||∇f|| &lt; ε (im Optimum ist der Gradient Null).</w:t>
      </w:r>
    </w:p>
    <w:p>
      <w:r>
        <w:t xml:space="preserve">Vorsicht vor </w:t>
      </w:r>
      <w:r>
        <w:rPr>
          <w:b/>
        </w:rPr>
        <w:t>frühem Abbruch</w:t>
      </w:r>
      <w:r>
        <w:t xml:space="preserve"> (early stopping): Hörst du zu früh auf, bist du nicht am Optimum. Zu spät: Overfitting oder Zeitverschwendung. Die Kunst ist, das Kriterium an das Problem anzupassen — nicht jedes Problem braucht maschinengenaue Präzision.</w:t>
      </w:r>
    </w:p>
    <w:p>
      <w:r>
        <w:rPr>
          <w:b/>
          <w:sz w:val="22"/>
        </w:rPr>
        <w:t>8. Optimierung im Kontext von ML &amp; KI</w:t>
      </w:r>
    </w:p>
    <w:p>
      <w:r>
        <w:t>Optimierung ist das Herz jeder KI. Ein neuronales Netz ist nichts anderes als eine riesige, nicht-konvexe Funktion, die durch Optimierung trainiert wird. Die Verlustfunktion (Loss) misst den Fehler, der Optimierer (z. B. Adam) findet die Gewichte, die ihn minimieren.</w:t>
      </w:r>
    </w:p>
    <w:p>
      <w:r>
        <w:t xml:space="preserve">In der Praxis bestimmst du drei Dinge: die </w:t>
      </w:r>
      <w:r>
        <w:rPr>
          <w:b/>
        </w:rPr>
        <w:t>Verlustfunktion</w:t>
      </w:r>
      <w:r>
        <w:t xml:space="preserve"> (MSE für Regression, Cross-Entropy für Klassifikation), den </w:t>
      </w:r>
      <w:r>
        <w:rPr>
          <w:b/>
        </w:rPr>
        <w:t>Optimierer</w:t>
      </w:r>
      <w:r>
        <w:t xml:space="preserve"> (SGD, Adam, L-BFGS) und die </w:t>
      </w:r>
      <w:r>
        <w:rPr>
          <w:b/>
        </w:rPr>
        <w:t>Hyperparameter</w:t>
      </w:r>
      <w:r>
        <w:t xml:space="preserve"> (Learning Rate, Batch Size, Regularisierung). Die Kombination macht den Unterschied zwischen einem Modell, das lernt, und einem, das ratlos bleibt.</w:t>
      </w:r>
    </w:p>
    <w:p>
      <w:pPr>
        <w:jc w:val="center"/>
      </w:pPr>
      <w:r>
        <w:rPr>
          <w:sz w:val="12"/>
        </w:rPr>
        <w:t>────────────────────────────────────────────────────────────────────────────────</w:t>
      </w:r>
    </w:p>
    <w:p>
      <w:pPr>
        <w:jc w:val="center"/>
      </w:pPr>
      <w:r>
        <w:rPr>
          <w:sz w:val="16"/>
        </w:rPr>
        <w:t>Kevin Glock Statistical Consulting Services | GSC Services · www.kevinglock.de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4"/>
        <w:szCs w:val="14"/>
        <w:rFonts w:ascii="Calibri" w:hAnsi="Calibri"/>
      </w:rPr>
      <w:t xml:space="preserve">Kevin Glock Statistical Consulting Services | GSC Services · www.kevinglock.de</w:t>
    </w:r>
    <w:r>
      <w:rPr>
        <w:sz w:val="18"/>
        <w:szCs w:val="18"/>
        <w:rFonts w:ascii="Cambria" w:hAnsi="Cambria"/>
      </w:rPr>
      <w:t xml:space="preserve"> | Seite </w:t>
    </w:r>
    <w:r>
      <w:rPr>
        <w:sz w:val="18"/>
        <w:szCs w:val="18"/>
        <w:rFonts w:ascii="Cambria" w:hAnsi="Cambria"/>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285"/>
      <w:gridCol w:w="7285"/>
    </w:tblGrid>
    <w:tr>
      <w:tc>
        <w:tcPr>
          <w:tcW w:type="dxa" w:w="1701"/>
          <w:tcBorders>
            <w:top w:val="nil"/>
            <w:left w:val="nil"/>
            <w:bottom w:val="nil"/>
            <w:right w:val="nil"/>
          </w:tcBorders>
        </w:tcPr>
        <w:p>
          <w:r>
            <w:drawing>
              <wp:inline xmlns:a="http://schemas.openxmlformats.org/drawingml/2006/main" xmlns:pic="http://schemas.openxmlformats.org/drawingml/2006/picture" distT="0" distB="0" distL="0" distR="0">
                <wp:extent cx="1008000" cy="201600"/>
                <wp:effectExtent l="0" t="0" r="0" b="0"/>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1007999" cy="201600"/>
                        </a:xfrm>
                        <a:prstGeom prst="rect"/>
                      </pic:spPr>
                    </pic:pic>
                  </a:graphicData>
                </a:graphic>
              </wp:inline>
            </w:drawing>
          </w:r>
        </w:p>
      </w:tc>
      <w:tc>
        <w:tcPr>
          <w:tcW w:type="dxa" w:w="12869"/>
          <w:tcBorders>
            <w:top w:val="nil"/>
            <w:left w:val="nil"/>
            <w:bottom w:val="nil"/>
            <w:right w:val="nil"/>
          </w:tcBorders>
        </w:tcPr>
        <w:p>
          <w:pPr>
            <w:jc w:val="right"/>
            <w:spacing w:after="0" w:line="240" w:lineRule="auto"/>
          </w:pPr>
          <w:r>
            <w:rPr>
              <w:b/>
              <w:sz w:val="18"/>
              <w:szCs w:val="18"/>
              <w:rFonts w:ascii="Calibri" w:hAnsi="Calibri"/>
              <w:color w:val="14213D"/>
            </w:rPr>
            <w:t xml:space="preserve">Kevin Glock Statistical Consulting Services | GSC Services</w:t>
          </w:r>
        </w:p>
        <w:p>
          <w:pPr>
            <w:jc w:val="right"/>
          </w:pPr>
          <w:r>
            <w:rPr>
              <w:sz w:val="17"/>
              <w:szCs w:val="17"/>
              <w:rFonts w:ascii="Calibri" w:hAnsi="Calibri"/>
              <w:color w:val="4F6D8A"/>
            </w:rPr>
            <w:t xml:space="preserve">Optimierung &amp; Numerische Verfahren</w:t>
          </w:r>
        </w:p>
      </w:tc>
    </w:tr>
  </w:tbl>
  <w:p>
    <w:pPr>
      <w:spacing w:before="0" w:after="80"/>
    </w:pPr>
    <w:r>
      <w:rPr>
        <w:color w:val="FF6600"/>
        <w:sz w:val="8"/>
      </w:rPr>
      <w: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