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Prüfung: Kausale Inferenz Treatment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Übungsprüfung mit Lösungen (DE) | FULL_ACCESS-Niveau</w:t>
      </w:r>
      <w:pPr>
        <w:jc w:val="center"/>
      </w:pPr>
    </w:p>
    <w:p/>
    <w:p>
      <w:r>
        <w:rPr>
          <w:b/>
        </w:rPr>
        <w:t>1. Erkläre den Satz 'Korrelation ist nicht Kausalität' an einem konkreten Beispiel.</w:t>
      </w:r>
      <w:pPr/>
    </w:p>
    <w:p/>
    <w:p>
      <w:r>
        <w:rPr>
          <w:b/>
        </w:rPr>
        <w:t>2. Was ist ein DAG? Wie hilft das Backdoor-Kriterium bei der Identifikation kausaler Effekte?</w:t>
      </w:r>
    </w:p>
    <w:p/>
    <w:p>
      <w:r>
        <w:rPr>
          <w:b/>
        </w:rPr>
        <w:t>3. Warum ist das RCT der Goldstandard? Wann ist ein RCT nicht durchführbar?</w:t>
      </w:r>
    </w:p>
    <w:p/>
    <w:p>
      <w:r>
        <w:rPr>
          <w:b/>
        </w:rPr>
        <w:t>4. Erkläre Difference-in-Differences. Was ist die Parallel Trends-Annahme?</w:t>
      </w:r>
    </w:p>
    <w:p/>
    <w:p>
      <w:r>
        <w:rPr>
          <w:b/>
        </w:rPr>
        <w:t>5. Was ist eine Instrumentvariable? Welche drei Bedingungen muss sie erfüllen?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Lösungen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1</w:t>
      </w:r>
    </w:p>
    <w:p>
      <w:r>
        <w:rPr>
          <w:i/>
        </w:rPr>
        <w:t xml:space="preserve">Störche und Babys Confounder = Wohlstand</w:t>
      </w:r>
    </w:p>
    <w:p>
      <w:r>
        <w:rPr>
          <w:i/>
        </w:rPr>
        <w:t xml:space="preserve">Auch: Eisverkauf und Ertrinken Confounder = Hitze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2</w:t>
      </w:r>
    </w:p>
    <w:p>
      <w:r>
        <w:rPr>
          <w:i/>
        </w:rPr>
        <w:t xml:space="preserve">DAG = Directed Acyclic Graph — kausale Struktur zeichnen</w:t>
      </w:r>
    </w:p>
    <w:p>
      <w:r>
        <w:rPr>
          <w:i/>
        </w:rPr>
        <w:t xml:space="preserve">Backdoor: kontrolliere alle Variablen, die Treatment und Outcome beeinflussen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3</w:t>
      </w:r>
    </w:p>
    <w:p>
      <w:r>
        <w:rPr>
          <w:i/>
        </w:rPr>
        <w:t xml:space="preserve">Randomisierung bricht Verbindung zu Confoundern</w:t>
      </w:r>
    </w:p>
    <w:p>
      <w:r>
        <w:rPr>
          <w:i/>
        </w:rPr>
        <w:t xml:space="preserve">Nicht durchführbar bei ethischen (Rauchen) oder praktischen Gründen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4</w:t>
      </w:r>
    </w:p>
    <w:p>
      <w:r>
        <w:rPr>
          <w:i/>
        </w:rPr>
        <w:t xml:space="preserve">δ = (Y_T,nach − Y_T,vor) − (Y_C,nach − Y_C,vor)</w:t>
      </w:r>
    </w:p>
    <w:p>
      <w:r>
        <w:rPr>
          <w:i/>
        </w:rPr>
        <w:t xml:space="preserve">Parallel Trends: ohne Treatment hätten sich beide Gruppen gleich entwickelt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5</w:t>
      </w:r>
    </w:p>
    <w:p>
      <w:r>
        <w:rPr>
          <w:i/>
        </w:rPr>
        <w:t xml:space="preserve">Beeinflusst Treatment-Wahl</w:t>
      </w:r>
    </w:p>
    <w:p>
      <w:r>
        <w:rPr>
          <w:i/>
        </w:rPr>
        <w:t xml:space="preserve">Kein direkter Effekt auf Outcome</w:t>
      </w:r>
    </w:p>
    <w:p>
      <w:r>
        <w:rPr>
          <w:i/>
        </w:rPr>
        <w:t xml:space="preserve">Nicht mit Confoundern korreliert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Kausale Inferenz &amp; Treatment-Effekte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