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Zeitreihenanalyse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Womit befasst sich die Zeitreihenanalyse?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 über die Zeit korrelierten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 Faktorenanalyse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 Qürschnittsdaten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Mit Cluster-Analyse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Stationarität?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Werte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Mittelwert und Varianz sind konstant über die Zeit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 gibt keine Saison</w:t>
      </w:r>
    </w:p>
    <w:p>
      <w:pPr>
        <w:spacing w:before="200"/>
      </w:pPr>
      <w:r>
        <w:rPr>
          <w:rFonts w:ascii="Calibri" w:hAnsi="Calibri"/>
          <w:b/>
          <w:sz w:val="20"/>
        </w:rPr>
        <w:t>3. Wofür steht ARIMA?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Average Random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Autoregressive Integrated Moving Average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Auto-Regressive Interactive Mean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Advanced Regression Integration Model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der Parameter d in ARIMA?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Saisonlänge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Integrationsgrad (Anzahl der Differenzierungen)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Anzahl der MA-Terme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Anzahl der AR-Terme</w:t>
      </w:r>
    </w:p>
    <w:p>
      <w:pPr>
        <w:spacing w:before="200"/>
      </w:pPr>
      <w:r>
        <w:rPr>
          <w:rFonts w:ascii="Calibri" w:hAnsi="Calibri"/>
          <w:b/>
          <w:sz w:val="20"/>
        </w:rPr>
        <w:t>5. Was zeigt die ACF?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Autokorrelation der Zeitreihe zu verschiedenen Lags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Trend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partielle Autokorrelation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Verteilung der Daten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Saisonbereinigung?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Normalisierung der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Mittelwertskorrektur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Entfernung regelmässiger zyklischer Muster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Bereinigung von Ausreißern</w:t>
      </w:r>
    </w:p>
    <w:p>
      <w:pPr>
        <w:spacing w:before="200"/>
      </w:pPr>
      <w:r>
        <w:rPr>
          <w:rFonts w:ascii="Calibri" w:hAnsi="Calibri"/>
          <w:b/>
          <w:sz w:val="20"/>
        </w:rPr>
        <w:t>7. Welches Modell eignet sich für Prognosen mit Saison?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Einfache 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SARIMA</w:t>
      </w:r>
    </w:p>
    <w:p>
      <w:pPr>
        <w:spacing w:before="200"/>
      </w:pPr>
      <w:r>
        <w:rPr>
          <w:rFonts w:ascii="Calibri" w:hAnsi="Calibri"/>
          <w:b/>
          <w:sz w:val="20"/>
        </w:rPr>
        <w:t>8. Was wird bei einer Prognose mit dem Horizont breiter?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Konfidenzintervall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Saisonkomponente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Mittelwert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Zeitreihenanalyse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