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4213D"/>
          <w:sz w:val="40"/>
        </w:rPr>
        <w:t>Entscheidungsbaum: Welcher statistische Test für welche Daten?</w:t>
      </w:r>
    </w:p>
    <w:p>
      <w:pPr>
        <w:spacing w:after="80"/>
        <w:jc w:val="center"/>
      </w:pPr>
      <w:r>
        <w:rPr>
          <w:rFonts w:ascii="Calibri" w:hAnsi="Calibri"/>
          <w:i/>
          <w:color w:val="4F6D8A"/>
          <w:sz w:val="18"/>
        </w:rPr>
        <w:t>Systematische Übersicht für Bachelor- und Masterarbeiten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11"/>
        <w:gridCol w:w="2211"/>
        <w:gridCol w:w="2211"/>
        <w:gridCol w:w="2211"/>
        <w:gridCol w:w="2211"/>
        <w:gridCol w:w="2211"/>
        <w:gridCol w:w="2211"/>
      </w:tblGrid>
      <w:tr>
        <w:tc>
          <w:tcPr>
            <w:tcW w:type="dxa" w:w="1984"/>
            <w:shd w:fill="14213D" w:val="clear"/>
          </w:tcPr>
          <w:p>
            <w:pPr>
              <w:spacing w:before="20" w:after="20" w:line="200" w:lineRule="exact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5"/>
              </w:rPr>
              <w:t>Fragestellung</w:t>
            </w:r>
          </w:p>
        </w:tc>
        <w:tc>
          <w:tcPr>
            <w:tcW w:type="dxa" w:w="1701"/>
            <w:shd w:fill="14213D" w:val="clear"/>
          </w:tcPr>
          <w:p>
            <w:pPr>
              <w:spacing w:before="20" w:after="20" w:line="200" w:lineRule="exact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5"/>
              </w:rPr>
              <w:t>AV (abhängige Variable)</w:t>
            </w:r>
          </w:p>
        </w:tc>
        <w:tc>
          <w:tcPr>
            <w:tcW w:type="dxa" w:w="2551"/>
            <w:shd w:fill="14213D" w:val="clear"/>
          </w:tcPr>
          <w:p>
            <w:pPr>
              <w:spacing w:before="20" w:after="20" w:line="200" w:lineRule="exact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5"/>
              </w:rPr>
              <w:t>UV (unabhängige Variable)</w:t>
            </w:r>
          </w:p>
        </w:tc>
        <w:tc>
          <w:tcPr>
            <w:tcW w:type="dxa" w:w="1984"/>
            <w:shd w:fill="14213D" w:val="clear"/>
          </w:tcPr>
          <w:p>
            <w:pPr>
              <w:spacing w:before="20" w:after="20" w:line="200" w:lineRule="exact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5"/>
              </w:rPr>
              <w:t>Annahmen</w:t>
            </w:r>
          </w:p>
        </w:tc>
        <w:tc>
          <w:tcPr>
            <w:tcW w:type="dxa" w:w="2835"/>
            <w:shd w:fill="14213D" w:val="clear"/>
          </w:tcPr>
          <w:p>
            <w:pPr>
              <w:spacing w:before="20" w:after="20" w:line="200" w:lineRule="exact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5"/>
              </w:rPr>
              <w:t>Empfohlener Test</w:t>
            </w:r>
          </w:p>
        </w:tc>
        <w:tc>
          <w:tcPr>
            <w:tcW w:type="dxa" w:w="1984"/>
            <w:shd w:fill="14213D" w:val="clear"/>
          </w:tcPr>
          <w:p>
            <w:pPr>
              <w:spacing w:before="20" w:after="20" w:line="200" w:lineRule="exact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5"/>
              </w:rPr>
              <w:t>Effektstärke</w:t>
            </w:r>
          </w:p>
        </w:tc>
        <w:tc>
          <w:tcPr>
            <w:tcW w:type="dxa" w:w="2835"/>
            <w:shd w:fill="14213D" w:val="clear"/>
          </w:tcPr>
          <w:p>
            <w:pPr>
              <w:spacing w:before="20" w:after="20" w:line="200" w:lineRule="exact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5"/>
              </w:rPr>
              <w:t>Bemerkung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4"/>
              </w:rPr>
              <w:t>Mittelwert vs. Konstante</w:t>
            </w:r>
          </w:p>
        </w:tc>
        <w:tc>
          <w:tcPr>
            <w:tcW w:type="dxa" w:w="1701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metrisch</w:t>
            </w:r>
          </w:p>
        </w:tc>
        <w:tc>
          <w:tcPr>
            <w:tcW w:type="dxa" w:w="2551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– (ein Stichprobe)</w:t>
            </w:r>
          </w:p>
        </w:tc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NV der AV</w:t>
            </w:r>
          </w:p>
        </w:tc>
        <w:tc>
          <w:tcPr>
            <w:tcW w:type="dxa" w:w="28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Einstichproben-t-Test</w:t>
            </w:r>
          </w:p>
        </w:tc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Cohens d = M/SD</w:t>
            </w:r>
          </w:p>
        </w:tc>
        <w:tc>
          <w:tcPr>
            <w:tcW w:type="dxa" w:w="28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Alternativ: Wilcoxon-Vorzeichen-Rang-Test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4"/>
              </w:rPr>
              <w:t>Zwei unabhängige Gruppen</w:t>
            </w:r>
          </w:p>
        </w:tc>
        <w:tc>
          <w:tcPr>
            <w:tcW w:type="dxa" w:w="1701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metrisch</w:t>
            </w:r>
          </w:p>
        </w:tc>
        <w:tc>
          <w:tcPr>
            <w:tcW w:type="dxa" w:w="2551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binär (2 Gruppen)</w:t>
            </w:r>
          </w:p>
        </w:tc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NV + Varianzhomogenität</w:t>
            </w:r>
          </w:p>
        </w:tc>
        <w:tc>
          <w:tcPr>
            <w:tcW w:type="dxa" w:w="28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t-Test für unabhängige Gruppen</w:t>
            </w:r>
          </w:p>
        </w:tc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Cohens d</w:t>
            </w:r>
          </w:p>
        </w:tc>
        <w:tc>
          <w:tcPr>
            <w:tcW w:type="dxa" w:w="28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Bei NV-Verletzung: Mann-Whitney-U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4"/>
              </w:rPr>
              <w:t>Zwei unabhängige Gruppen</w:t>
            </w:r>
          </w:p>
        </w:tc>
        <w:tc>
          <w:tcPr>
            <w:tcW w:type="dxa" w:w="1701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metrisch</w:t>
            </w:r>
          </w:p>
        </w:tc>
        <w:tc>
          <w:tcPr>
            <w:tcW w:type="dxa" w:w="2551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binär (2 Gruppen)</w:t>
            </w:r>
          </w:p>
        </w:tc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NV verletzt</w:t>
            </w:r>
          </w:p>
        </w:tc>
        <w:tc>
          <w:tcPr>
            <w:tcW w:type="dxa" w:w="28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Mann-Whitney-U-Test</w:t>
            </w:r>
          </w:p>
        </w:tc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r = Z / sqrt(N)</w:t>
            </w:r>
          </w:p>
        </w:tc>
        <w:tc>
          <w:tcPr>
            <w:tcW w:type="dxa" w:w="28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Rangbasierte Alternative zum t-Test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4"/>
              </w:rPr>
              <w:t>Zwei verbundene Gruppen</w:t>
            </w:r>
          </w:p>
        </w:tc>
        <w:tc>
          <w:tcPr>
            <w:tcW w:type="dxa" w:w="1701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metrisch</w:t>
            </w:r>
          </w:p>
        </w:tc>
        <w:tc>
          <w:tcPr>
            <w:tcW w:type="dxa" w:w="2551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binär (2 Messzeitpunkte)</w:t>
            </w:r>
          </w:p>
        </w:tc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NV der Differenzen</w:t>
            </w:r>
          </w:p>
        </w:tc>
        <w:tc>
          <w:tcPr>
            <w:tcW w:type="dxa" w:w="28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t-Test für verbundene Stichproben</w:t>
            </w:r>
          </w:p>
        </w:tc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Cohens d = M_diff / SD_diff</w:t>
            </w:r>
          </w:p>
        </w:tc>
        <w:tc>
          <w:tcPr>
            <w:tcW w:type="dxa" w:w="28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Alternativ: Wilcoxon-Test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4"/>
              </w:rPr>
              <w:t>Zwei verbundene Gruppen</w:t>
            </w:r>
          </w:p>
        </w:tc>
        <w:tc>
          <w:tcPr>
            <w:tcW w:type="dxa" w:w="1701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metrisch</w:t>
            </w:r>
          </w:p>
        </w:tc>
        <w:tc>
          <w:tcPr>
            <w:tcW w:type="dxa" w:w="2551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binär (2 Messzeitpunkte)</w:t>
            </w:r>
          </w:p>
        </w:tc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NV verletzt</w:t>
            </w:r>
          </w:p>
        </w:tc>
        <w:tc>
          <w:tcPr>
            <w:tcW w:type="dxa" w:w="28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Wilcoxon-Vorzeichen-Rang-Test</w:t>
            </w:r>
          </w:p>
        </w:tc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r = Z / sqrt(N)</w:t>
            </w:r>
          </w:p>
        </w:tc>
        <w:tc>
          <w:tcPr>
            <w:tcW w:type="dxa" w:w="28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Rangbasierte Alternative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4"/>
              </w:rPr>
              <w:t>Drei+ unabhängige Gruppen</w:t>
            </w:r>
          </w:p>
        </w:tc>
        <w:tc>
          <w:tcPr>
            <w:tcW w:type="dxa" w:w="1701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metrisch</w:t>
            </w:r>
          </w:p>
        </w:tc>
        <w:tc>
          <w:tcPr>
            <w:tcW w:type="dxa" w:w="2551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kategorial (3+ Gruppen)</w:t>
            </w:r>
          </w:p>
        </w:tc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NV + Varianzhomogenität</w:t>
            </w:r>
          </w:p>
        </w:tc>
        <w:tc>
          <w:tcPr>
            <w:tcW w:type="dxa" w:w="28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Einfaktorielle ANOVA</w:t>
            </w:r>
          </w:p>
        </w:tc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Eta² / Omega²</w:t>
            </w:r>
          </w:p>
        </w:tc>
        <w:tc>
          <w:tcPr>
            <w:tcW w:type="dxa" w:w="28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Post-hoc: Tukey HSD oder Bonferroni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4"/>
              </w:rPr>
              <w:t>Drei+ unabhängige Gruppen</w:t>
            </w:r>
          </w:p>
        </w:tc>
        <w:tc>
          <w:tcPr>
            <w:tcW w:type="dxa" w:w="1701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metrisch</w:t>
            </w:r>
          </w:p>
        </w:tc>
        <w:tc>
          <w:tcPr>
            <w:tcW w:type="dxa" w:w="2551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kategorial (3+ Gruppen)</w:t>
            </w:r>
          </w:p>
        </w:tc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NV verletzt</w:t>
            </w:r>
          </w:p>
        </w:tc>
        <w:tc>
          <w:tcPr>
            <w:tcW w:type="dxa" w:w="28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Kruskal-Wallis-Test</w:t>
            </w:r>
          </w:p>
        </w:tc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Epsilon²</w:t>
            </w:r>
          </w:p>
        </w:tc>
        <w:tc>
          <w:tcPr>
            <w:tcW w:type="dxa" w:w="28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Rangbasierte Alternative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4"/>
              </w:rPr>
              <w:t>Drei+ verbundene Gruppen</w:t>
            </w:r>
          </w:p>
        </w:tc>
        <w:tc>
          <w:tcPr>
            <w:tcW w:type="dxa" w:w="1701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metrisch</w:t>
            </w:r>
          </w:p>
        </w:tc>
        <w:tc>
          <w:tcPr>
            <w:tcW w:type="dxa" w:w="2551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kategorial (3+ Messzeitpunkte)</w:t>
            </w:r>
          </w:p>
        </w:tc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NV der Differenzen</w:t>
            </w:r>
          </w:p>
        </w:tc>
        <w:tc>
          <w:tcPr>
            <w:tcW w:type="dxa" w:w="28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ANOVA mit Messwiederholung</w:t>
            </w:r>
          </w:p>
        </w:tc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Eta²_partial</w:t>
            </w:r>
          </w:p>
        </w:tc>
        <w:tc>
          <w:tcPr>
            <w:tcW w:type="dxa" w:w="28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Post-hoc: Bonferroni-korrigierte Paarvergleiche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4"/>
              </w:rPr>
              <w:t>Drei+ verbundene Gruppen</w:t>
            </w:r>
          </w:p>
        </w:tc>
        <w:tc>
          <w:tcPr>
            <w:tcW w:type="dxa" w:w="1701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metrisch</w:t>
            </w:r>
          </w:p>
        </w:tc>
        <w:tc>
          <w:tcPr>
            <w:tcW w:type="dxa" w:w="2551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kategorial (3+ Messzeitpunkte)</w:t>
            </w:r>
          </w:p>
        </w:tc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NV verletzt</w:t>
            </w:r>
          </w:p>
        </w:tc>
        <w:tc>
          <w:tcPr>
            <w:tcW w:type="dxa" w:w="28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Friedman-Test</w:t>
            </w:r>
          </w:p>
        </w:tc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Kendalls W</w:t>
            </w:r>
          </w:p>
        </w:tc>
        <w:tc>
          <w:tcPr>
            <w:tcW w:type="dxa" w:w="28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Rangbasierte Alternative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4"/>
              </w:rPr>
              <w:t>Zwei Faktoren (mehrfaktoriell)</w:t>
            </w:r>
          </w:p>
        </w:tc>
        <w:tc>
          <w:tcPr>
            <w:tcW w:type="dxa" w:w="1701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metrisch</w:t>
            </w:r>
          </w:p>
        </w:tc>
        <w:tc>
          <w:tcPr>
            <w:tcW w:type="dxa" w:w="2551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2+ kategoriale UVs</w:t>
            </w:r>
          </w:p>
        </w:tc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NV + Varianzhomogenität</w:t>
            </w:r>
          </w:p>
        </w:tc>
        <w:tc>
          <w:tcPr>
            <w:tcW w:type="dxa" w:w="28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Mehrfaktorielle ANOVA (UNIANOVA)</w:t>
            </w:r>
          </w:p>
        </w:tc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Eta²_partial</w:t>
            </w:r>
          </w:p>
        </w:tc>
        <w:tc>
          <w:tcPr>
            <w:tcW w:type="dxa" w:w="28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Inkl. Interaktionseffekte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4"/>
              </w:rPr>
              <w:t>Gruppenvergleich mit Kovariate</w:t>
            </w:r>
          </w:p>
        </w:tc>
        <w:tc>
          <w:tcPr>
            <w:tcW w:type="dxa" w:w="1701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metrisch</w:t>
            </w:r>
          </w:p>
        </w:tc>
        <w:tc>
          <w:tcPr>
            <w:tcW w:type="dxa" w:w="2551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kategorial (Gruppen) + metrisch (Kovariate)</w:t>
            </w:r>
          </w:p>
        </w:tc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Linearität, Homogenität der Steigungen</w:t>
            </w:r>
          </w:p>
        </w:tc>
        <w:tc>
          <w:tcPr>
            <w:tcW w:type="dxa" w:w="28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ANCOVA</w:t>
            </w:r>
          </w:p>
        </w:tc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Eta²_partial</w:t>
            </w:r>
          </w:p>
        </w:tc>
        <w:tc>
          <w:tcPr>
            <w:tcW w:type="dxa" w:w="28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Bereinigt Gruppenunterschied um Kovariate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4"/>
              </w:rPr>
              <w:t>Mehrere AVs gleichzeitig</w:t>
            </w:r>
          </w:p>
        </w:tc>
        <w:tc>
          <w:tcPr>
            <w:tcW w:type="dxa" w:w="1701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mehrere metrische</w:t>
            </w:r>
          </w:p>
        </w:tc>
        <w:tc>
          <w:tcPr>
            <w:tcW w:type="dxa" w:w="2551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kategorial (Gruppen)</w:t>
            </w:r>
          </w:p>
        </w:tc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multivariate NV + Kovarianzgleichheit</w:t>
            </w:r>
          </w:p>
        </w:tc>
        <w:tc>
          <w:tcPr>
            <w:tcW w:type="dxa" w:w="28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MANOVA</w:t>
            </w:r>
          </w:p>
        </w:tc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Wilks Lambda / Pillai-Spur</w:t>
            </w:r>
          </w:p>
        </w:tc>
        <w:tc>
          <w:tcPr>
            <w:tcW w:type="dxa" w:w="28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Post-hoc: diskriminanzanalytische Follow-up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4"/>
              </w:rPr>
              <w:t>Zusammenhang zweier Variablen</w:t>
            </w:r>
          </w:p>
        </w:tc>
        <w:tc>
          <w:tcPr>
            <w:tcW w:type="dxa" w:w="1701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metrisch</w:t>
            </w:r>
          </w:p>
        </w:tc>
        <w:tc>
          <w:tcPr>
            <w:tcW w:type="dxa" w:w="2551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metrisch</w:t>
            </w:r>
          </w:p>
        </w:tc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Linearität + NV</w:t>
            </w:r>
          </w:p>
        </w:tc>
        <w:tc>
          <w:tcPr>
            <w:tcW w:type="dxa" w:w="28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Pearson-Korrelation</w:t>
            </w:r>
          </w:p>
        </w:tc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r (KorrelationsKoeffizient)</w:t>
            </w:r>
          </w:p>
        </w:tc>
        <w:tc>
          <w:tcPr>
            <w:tcW w:type="dxa" w:w="28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r² = gemeinsame Varianz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4"/>
              </w:rPr>
              <w:t>Zusammenhang zweier Variablen</w:t>
            </w:r>
          </w:p>
        </w:tc>
        <w:tc>
          <w:tcPr>
            <w:tcW w:type="dxa" w:w="1701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metrisch/ordinal</w:t>
            </w:r>
          </w:p>
        </w:tc>
        <w:tc>
          <w:tcPr>
            <w:tcW w:type="dxa" w:w="2551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metrisch/ordinal</w:t>
            </w:r>
          </w:p>
        </w:tc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monotoner Zusammenhang</w:t>
            </w:r>
          </w:p>
        </w:tc>
        <w:tc>
          <w:tcPr>
            <w:tcW w:type="dxa" w:w="28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Spearman-Rangkorrelation</w:t>
            </w:r>
          </w:p>
        </w:tc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Rho (ρ)</w:t>
            </w:r>
          </w:p>
        </w:tc>
        <w:tc>
          <w:tcPr>
            <w:tcW w:type="dxa" w:w="28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Rangbasiert, robust gegenüber Ausreißern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4"/>
              </w:rPr>
              <w:t>Zusammenhang zweier kategorialer Variablen</w:t>
            </w:r>
          </w:p>
        </w:tc>
        <w:tc>
          <w:tcPr>
            <w:tcW w:type="dxa" w:w="1701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kategorial</w:t>
            </w:r>
          </w:p>
        </w:tc>
        <w:tc>
          <w:tcPr>
            <w:tcW w:type="dxa" w:w="2551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kategorial</w:t>
            </w:r>
          </w:p>
        </w:tc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erwartete Häufigkeiten &gt; 5</w:t>
            </w:r>
          </w:p>
        </w:tc>
        <w:tc>
          <w:tcPr>
            <w:tcW w:type="dxa" w:w="28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Chi-Quadrat-Unabhängigkeitstest</w:t>
            </w:r>
          </w:p>
        </w:tc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Cramers V / Phi</w:t>
            </w:r>
          </w:p>
        </w:tc>
        <w:tc>
          <w:tcPr>
            <w:tcW w:type="dxa" w:w="28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Bei kleinen Zellen: Fisher-exakter-Test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4"/>
              </w:rPr>
              <w:t>Zusammenhang zweier kategorialer Variablen (2×2)</w:t>
            </w:r>
          </w:p>
        </w:tc>
        <w:tc>
          <w:tcPr>
            <w:tcW w:type="dxa" w:w="1701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binär</w:t>
            </w:r>
          </w:p>
        </w:tc>
        <w:tc>
          <w:tcPr>
            <w:tcW w:type="dxa" w:w="2551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binär</w:t>
            </w:r>
          </w:p>
        </w:tc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kleine Zellen (&lt; 5)</w:t>
            </w:r>
          </w:p>
        </w:tc>
        <w:tc>
          <w:tcPr>
            <w:tcW w:type="dxa" w:w="28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Fisher-exakter-Test</w:t>
            </w:r>
          </w:p>
        </w:tc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Odds-Ratio</w:t>
            </w:r>
          </w:p>
        </w:tc>
        <w:tc>
          <w:tcPr>
            <w:tcW w:type="dxa" w:w="28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Exakter Test, keine Approximation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4"/>
              </w:rPr>
              <w:t>Vorhersage einer metrischen AV</w:t>
            </w:r>
          </w:p>
        </w:tc>
        <w:tc>
          <w:tcPr>
            <w:tcW w:type="dxa" w:w="1701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metrisch</w:t>
            </w:r>
          </w:p>
        </w:tc>
        <w:tc>
          <w:tcPr>
            <w:tcW w:type="dxa" w:w="2551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1 metrische UV</w:t>
            </w:r>
          </w:p>
        </w:tc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Linearität, NV der Residuen, Homoskedastizität</w:t>
            </w:r>
          </w:p>
        </w:tc>
        <w:tc>
          <w:tcPr>
            <w:tcW w:type="dxa" w:w="28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Einfache lineare Regression</w:t>
            </w:r>
          </w:p>
        </w:tc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R² / Cohens f²</w:t>
            </w:r>
          </w:p>
        </w:tc>
        <w:tc>
          <w:tcPr>
            <w:tcW w:type="dxa" w:w="28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y = a + bx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4"/>
              </w:rPr>
              <w:t>Vorhersage einer metrischen AV</w:t>
            </w:r>
          </w:p>
        </w:tc>
        <w:tc>
          <w:tcPr>
            <w:tcW w:type="dxa" w:w="1701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metrisch</w:t>
            </w:r>
          </w:p>
        </w:tc>
        <w:tc>
          <w:tcPr>
            <w:tcW w:type="dxa" w:w="2551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mehrere UVs (metrisch + kategorial)</w:t>
            </w:r>
          </w:p>
        </w:tc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Linearität, NV der Residuen, Homoskedastizität, keine Multikollinearität</w:t>
            </w:r>
          </w:p>
        </w:tc>
        <w:tc>
          <w:tcPr>
            <w:tcW w:type="dxa" w:w="28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Multiple lineare Regression</w:t>
            </w:r>
          </w:p>
        </w:tc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R² / korr. R² / Cohens f²</w:t>
            </w:r>
          </w:p>
        </w:tc>
        <w:tc>
          <w:tcPr>
            <w:tcW w:type="dxa" w:w="28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Schrittweise, hierarchisch oder simultan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4"/>
              </w:rPr>
              <w:t>Vorhersage einer binären AV</w:t>
            </w:r>
          </w:p>
        </w:tc>
        <w:tc>
          <w:tcPr>
            <w:tcW w:type="dxa" w:w="1701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binär (0/1)</w:t>
            </w:r>
          </w:p>
        </w:tc>
        <w:tc>
          <w:tcPr>
            <w:tcW w:type="dxa" w:w="2551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metrisch + kategorial</w:t>
            </w:r>
          </w:p>
        </w:tc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Linearität des Logits</w:t>
            </w:r>
          </w:p>
        </w:tc>
        <w:tc>
          <w:tcPr>
            <w:tcW w:type="dxa" w:w="28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Logistische Regression</w:t>
            </w:r>
          </w:p>
        </w:tc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Nagelkerkes R² / Odds-Ratio</w:t>
            </w:r>
          </w:p>
        </w:tc>
        <w:tc>
          <w:tcPr>
            <w:tcW w:type="dxa" w:w="28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Pseudo-R², OR = exp(b)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4"/>
              </w:rPr>
              <w:t>Vorhersage einer nominalen AV</w:t>
            </w:r>
          </w:p>
        </w:tc>
        <w:tc>
          <w:tcPr>
            <w:tcW w:type="dxa" w:w="1701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nominal (3+ Kategorien)</w:t>
            </w:r>
          </w:p>
        </w:tc>
        <w:tc>
          <w:tcPr>
            <w:tcW w:type="dxa" w:w="2551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metrisch + kategorial</w:t>
            </w:r>
          </w:p>
        </w:tc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–</w:t>
            </w:r>
          </w:p>
        </w:tc>
        <w:tc>
          <w:tcPr>
            <w:tcW w:type="dxa" w:w="28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Multinomiale Regression</w:t>
            </w:r>
          </w:p>
        </w:tc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Pseudo-R²</w:t>
            </w:r>
          </w:p>
        </w:tc>
        <w:tc>
          <w:tcPr>
            <w:tcW w:type="dxa" w:w="28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Erweiterung der logistischen Regression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4"/>
              </w:rPr>
              <w:t>Vorhersage (Überleben / Zeit)</w:t>
            </w:r>
          </w:p>
        </w:tc>
        <w:tc>
          <w:tcPr>
            <w:tcW w:type="dxa" w:w="1701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Zeit bis Ereignis</w:t>
            </w:r>
          </w:p>
        </w:tc>
        <w:tc>
          <w:tcPr>
            <w:tcW w:type="dxa" w:w="2551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metrisch + kategorial</w:t>
            </w:r>
          </w:p>
        </w:tc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proportionale Hazards</w:t>
            </w:r>
          </w:p>
        </w:tc>
        <w:tc>
          <w:tcPr>
            <w:tcW w:type="dxa" w:w="28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Cox-Regression</w:t>
            </w:r>
          </w:p>
        </w:tc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Hazard-Ratio</w:t>
            </w:r>
          </w:p>
        </w:tc>
        <w:tc>
          <w:tcPr>
            <w:tcW w:type="dxa" w:w="28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Überlebenszeitanalyse / Ereignisanalyse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4"/>
              </w:rPr>
              <w:t>Strukturentdeckung (Items → Faktoren)</w:t>
            </w:r>
          </w:p>
        </w:tc>
        <w:tc>
          <w:tcPr>
            <w:tcW w:type="dxa" w:w="1701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mehrere metrische Items</w:t>
            </w:r>
          </w:p>
        </w:tc>
        <w:tc>
          <w:tcPr>
            <w:tcW w:type="dxa" w:w="2551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–</w:t>
            </w:r>
          </w:p>
        </w:tc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Korrelation zwischen Items</w:t>
            </w:r>
          </w:p>
        </w:tc>
        <w:tc>
          <w:tcPr>
            <w:tcW w:type="dxa" w:w="28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Explorative Faktorenanalyse (EFA)</w:t>
            </w:r>
          </w:p>
        </w:tc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Eigenwerte (&gt; 1), Varianzaufklärung</w:t>
            </w:r>
          </w:p>
        </w:tc>
        <w:tc>
          <w:tcPr>
            <w:tcW w:type="dxa" w:w="28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PCA als Alternative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4"/>
              </w:rPr>
              <w:t>Faktorenstruktur prüfen</w:t>
            </w:r>
          </w:p>
        </w:tc>
        <w:tc>
          <w:tcPr>
            <w:tcW w:type="dxa" w:w="1701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mehrere metrische Items</w:t>
            </w:r>
          </w:p>
        </w:tc>
        <w:tc>
          <w:tcPr>
            <w:tcW w:type="dxa" w:w="2551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–</w:t>
            </w:r>
          </w:p>
        </w:tc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große Stichprobe, multivariate NV</w:t>
            </w:r>
          </w:p>
        </w:tc>
        <w:tc>
          <w:tcPr>
            <w:tcW w:type="dxa" w:w="28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Konfirmatorische Faktorenanalyse (CFA)</w:t>
            </w:r>
          </w:p>
        </w:tc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CFI / RMSEA / SRMR</w:t>
            </w:r>
          </w:p>
        </w:tc>
        <w:tc>
          <w:tcPr>
            <w:tcW w:type="dxa" w:w="28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Teil von SEM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4"/>
              </w:rPr>
              <w:t>Gruppenunterschied auf latenter Ebene</w:t>
            </w:r>
          </w:p>
        </w:tc>
        <w:tc>
          <w:tcPr>
            <w:tcW w:type="dxa" w:w="1701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mehrere Items (metrisch)</w:t>
            </w:r>
          </w:p>
        </w:tc>
        <w:tc>
          <w:tcPr>
            <w:tcW w:type="dxa" w:w="2551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kategorial (Gruppen)</w:t>
            </w:r>
          </w:p>
        </w:tc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Messinvarianz gegeben</w:t>
            </w:r>
          </w:p>
        </w:tc>
        <w:tc>
          <w:tcPr>
            <w:tcW w:type="dxa" w:w="28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Strukturgleichungsmodell (SEM)</w:t>
            </w:r>
          </w:p>
        </w:tc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CFI / RMSEA</w:t>
            </w:r>
          </w:p>
        </w:tc>
        <w:tc>
          <w:tcPr>
            <w:tcW w:type="dxa" w:w="28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Kombiniert CFA + Pfadanalyse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4"/>
              </w:rPr>
              <w:t>Hierarchische Daten (Schüler in Klassen)</w:t>
            </w:r>
          </w:p>
        </w:tc>
        <w:tc>
          <w:tcPr>
            <w:tcW w:type="dxa" w:w="1701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metrisch</w:t>
            </w:r>
          </w:p>
        </w:tc>
        <w:tc>
          <w:tcPr>
            <w:tcW w:type="dxa" w:w="2551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UVs auf Level 1 + Level 2</w:t>
            </w:r>
          </w:p>
        </w:tc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ICC &gt; 0.05</w:t>
            </w:r>
          </w:p>
        </w:tc>
        <w:tc>
          <w:tcPr>
            <w:tcW w:type="dxa" w:w="28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Mehrebenenanalyse (HLM)</w:t>
            </w:r>
          </w:p>
        </w:tc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ICC / Varianzaufklärung pro Level</w:t>
            </w:r>
          </w:p>
        </w:tc>
        <w:tc>
          <w:tcPr>
            <w:tcW w:type="dxa" w:w="28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Feste + zufällige Effekte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4"/>
              </w:rPr>
              <w:t>Seltene Ereignisse / Zähldaten</w:t>
            </w:r>
          </w:p>
        </w:tc>
        <w:tc>
          <w:tcPr>
            <w:tcW w:type="dxa" w:w="1701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counts</w:t>
            </w:r>
          </w:p>
        </w:tc>
        <w:tc>
          <w:tcPr>
            <w:tcW w:type="dxa" w:w="2551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metrisch + kategorial</w:t>
            </w:r>
          </w:p>
        </w:tc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Mittelwert ≈ Varianz (Poisson)</w:t>
            </w:r>
          </w:p>
        </w:tc>
        <w:tc>
          <w:tcPr>
            <w:tcW w:type="dxa" w:w="28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Poisson-Regression</w:t>
            </w:r>
          </w:p>
        </w:tc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Incidence Rate Ratio (IRR)</w:t>
            </w:r>
          </w:p>
        </w:tc>
        <w:tc>
          <w:tcPr>
            <w:tcW w:type="dxa" w:w="28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Bei Überdispersion: Negative Binomial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4"/>
              </w:rPr>
              <w:t>Mustererkennung / Gruppierung</w:t>
            </w:r>
          </w:p>
        </w:tc>
        <w:tc>
          <w:tcPr>
            <w:tcW w:type="dxa" w:w="1701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mehrere metrische Variablen</w:t>
            </w:r>
          </w:p>
        </w:tc>
        <w:tc>
          <w:tcPr>
            <w:tcW w:type="dxa" w:w="2551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–</w:t>
            </w:r>
          </w:p>
        </w:tc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Skalierte Variablen</w:t>
            </w:r>
          </w:p>
        </w:tc>
        <w:tc>
          <w:tcPr>
            <w:tcW w:type="dxa" w:w="28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Clusteranalyse</w:t>
            </w:r>
          </w:p>
        </w:tc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SilhouettenKoeffizient</w:t>
            </w:r>
          </w:p>
        </w:tc>
        <w:tc>
          <w:tcPr>
            <w:tcW w:type="dxa" w:w="28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k-Means (für große N) oder hierarchisch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4"/>
              </w:rPr>
              <w:t>Dimensionsreduktion</w:t>
            </w:r>
          </w:p>
        </w:tc>
        <w:tc>
          <w:tcPr>
            <w:tcW w:type="dxa" w:w="1701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mehrere metrische Variablen</w:t>
            </w:r>
          </w:p>
        </w:tc>
        <w:tc>
          <w:tcPr>
            <w:tcW w:type="dxa" w:w="2551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–</w:t>
            </w:r>
          </w:p>
        </w:tc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–</w:t>
            </w:r>
          </w:p>
        </w:tc>
        <w:tc>
          <w:tcPr>
            <w:tcW w:type="dxa" w:w="28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Hauptkomponentenanalyse (PCA)</w:t>
            </w:r>
          </w:p>
        </w:tc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Varianzaufklärung pro Komponente</w:t>
            </w:r>
          </w:p>
        </w:tc>
        <w:tc>
          <w:tcPr>
            <w:tcW w:type="dxa" w:w="28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Unüberwachtes Verfahren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4"/>
              </w:rPr>
              <w:t>Mediation (X → M → Y)</w:t>
            </w:r>
          </w:p>
        </w:tc>
        <w:tc>
          <w:tcPr>
            <w:tcW w:type="dxa" w:w="1701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metrisch (Y) + metrisch (M)</w:t>
            </w:r>
          </w:p>
        </w:tc>
        <w:tc>
          <w:tcPr>
            <w:tcW w:type="dxa" w:w="2551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metrisch (X)</w:t>
            </w:r>
          </w:p>
        </w:tc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Linearität</w:t>
            </w:r>
          </w:p>
        </w:tc>
        <w:tc>
          <w:tcPr>
            <w:tcW w:type="dxa" w:w="28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PROCESS-Makro (Hayes) / SEM</w:t>
            </w:r>
          </w:p>
        </w:tc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Indirekter Effekt (a × b)</w:t>
            </w:r>
          </w:p>
        </w:tc>
        <w:tc>
          <w:tcPr>
            <w:tcW w:type="dxa" w:w="28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Bootstrap-KI für indirekten Effekt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4"/>
              </w:rPr>
              <w:t>Moderation (X × Z → Y)</w:t>
            </w:r>
          </w:p>
        </w:tc>
        <w:tc>
          <w:tcPr>
            <w:tcW w:type="dxa" w:w="1701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metrisch (Y)</w:t>
            </w:r>
          </w:p>
        </w:tc>
        <w:tc>
          <w:tcPr>
            <w:tcW w:type="dxa" w:w="2551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metrisch (X) + metrisch/kategorial (Z)</w:t>
            </w:r>
          </w:p>
        </w:tc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Linearität</w:t>
            </w:r>
          </w:p>
        </w:tc>
        <w:tc>
          <w:tcPr>
            <w:tcW w:type="dxa" w:w="28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Moderierte Regression</w:t>
            </w:r>
          </w:p>
        </w:tc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R²-Änderung durch Interaktion</w:t>
            </w:r>
          </w:p>
        </w:tc>
        <w:tc>
          <w:tcPr>
            <w:tcW w:type="dxa" w:w="28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Simple Slopes bei M ± 1 SD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6838" w:h="11906" w:orient="landscape"/>
      <w:pgMar w:top="1020" w:right="680" w:bottom="454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sz w:val="14"/>
        <w:szCs w:val="14"/>
        <w:rFonts w:ascii="Calibri" w:hAnsi="Calibri"/>
      </w:rPr>
      <w:t xml:space="preserve">Kevin Glock Statistical Consulting Services | GSC Services · www.kevinglock.de</w:t>
    </w:r>
    <w:r>
      <w:rPr>
        <w:sz w:val="18"/>
        <w:szCs w:val="18"/>
        <w:rFonts w:ascii="Cambria" w:hAnsi="Cambria"/>
      </w:rPr>
      <w:t xml:space="preserve"> | Seite </w:t>
    </w:r>
    <w:r>
      <w:rPr>
        <w:sz w:val="18"/>
        <w:szCs w:val="18"/>
        <w:rFonts w:ascii="Cambria" w:hAnsi="Cambria"/>
      </w:rPr>
      <w:fldChar w:fldCharType="begin"/>
    </w:r>
    <w:r>
      <w:rPr>
        <w:sz w:val="18"/>
        <w:szCs w:val="18"/>
        <w:rFonts w:ascii="Cambria" w:hAnsi="Cambria"/>
      </w:rPr>
      <w:instrText xml:space="preserve"> PAGE </w:instrText>
    </w:r>
    <w:r>
      <w:rPr>
        <w:sz w:val="18"/>
        <w:szCs w:val="18"/>
        <w:rFonts w:ascii="Cambria" w:hAnsi="Cambria"/>
      </w:rPr>
      <w:fldChar w:fldCharType="separate"/>
    </w:r>
    <w:r>
      <w:rPr>
        <w:sz w:val="18"/>
        <w:szCs w:val="18"/>
        <w:rFonts w:ascii="Cambria" w:hAnsi="Cambria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7285"/>
      <w:gridCol w:w="7285"/>
    </w:tblGrid>
    <w:tr>
      <w:tc>
        <w:tcPr>
          <w:tcW w:type="dxa" w:w="1701"/>
          <w:tcBorders>
            <w:top w:val="nil"/>
            <w:left w:val="nil"/>
            <w:bottom w:val="nil"/>
            <w:right w:val="nil"/>
          </w:tcBorders>
        </w:tcPr>
        <w:p>
          <w:r/>
          <w:r>
            <w:drawing>
              <wp:inline xmlns:a="http://schemas.openxmlformats.org/drawingml/2006/main" xmlns:pic="http://schemas.openxmlformats.org/drawingml/2006/picture">
                <wp:extent cx="1008000" cy="2016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7999" cy="2016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2869"/>
          <w:tcBorders>
            <w:top w:val="nil"/>
            <w:left w:val="nil"/>
            <w:bottom w:val="nil"/>
            <w:right w:val="nil"/>
          </w:tcBorders>
        </w:tcPr>
        <w:p>
          <w:pPr>
            <w:jc w:val="right"/>
            <w:spacing w:after="0" w:line="240" w:lineRule="auto"/>
          </w:pPr>
          <w:r>
            <w:rPr>
              <w:b/>
              <w:sz w:val="18"/>
              <w:szCs w:val="18"/>
              <w:rFonts w:ascii="Calibri" w:hAnsi="Calibri"/>
              <w:color w:val="14213D"/>
            </w:rPr>
            <w:t xml:space="preserve">Kevin Glock Statistical Consulting Services | GSC Services</w:t>
          </w:r>
        </w:p>
        <w:p>
          <w:pPr>
            <w:jc w:val="right"/>
          </w:pPr>
          <w:r>
            <w:rPr>
              <w:sz w:val="17"/>
              <w:szCs w:val="17"/>
              <w:rFonts w:ascii="Calibri" w:hAnsi="Calibri"/>
              <w:color w:val="4F6D8A"/>
            </w:rPr>
            <w:t xml:space="preserve">Entscheidungsbaum: Welcher Test für welche Daten?</w:t>
          </w:r>
        </w:p>
      </w:tc>
    </w:tr>
  </w:tbl>
  <w:p>
    <w:pPr>
      <w:spacing w:before="0"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