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0EB69" w14:textId="77777777" w:rsidR="002D7133" w:rsidRDefault="00000000">
      <w:pPr>
        <w:jc w:val="center"/>
      </w:pPr>
      <w:r>
        <w:rPr>
          <w:rFonts w:ascii="Calibri" w:hAnsi="Calibri"/>
          <w:b/>
          <w:color w:val="14213D"/>
          <w:sz w:val="36"/>
        </w:rPr>
        <w:t>Philosophy of Science: Fundamental Positions</w:t>
      </w:r>
    </w:p>
    <w:p w14:paraId="50E3E699" w14:textId="77777777" w:rsidR="002D7133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 w14:paraId="5212520C" w14:textId="77777777" w:rsidR="002D7133" w:rsidRDefault="002D7133"/>
    <w:p w14:paraId="23E287BA" w14:textId="77777777" w:rsidR="002D7133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1. What is Philosophy of Science?</w:t>
      </w:r>
    </w:p>
    <w:p w14:paraId="447DBD97" w14:textId="77777777" w:rsidR="002D7133" w:rsidRDefault="00000000">
      <w:pPr>
        <w:spacing w:after="80"/>
      </w:pPr>
      <w:r>
        <w:rPr>
          <w:rFonts w:ascii="Calibri" w:hAnsi="Calibri"/>
          <w:sz w:val="19"/>
        </w:rPr>
        <w:t>The philosophy of science reflects on the foundations, methods, and goals of scientific knowledge.</w:t>
      </w:r>
    </w:p>
    <w:p w14:paraId="26DF2D96" w14:textId="77777777" w:rsidR="002D7133" w:rsidRDefault="00000000">
      <w:pPr>
        <w:spacing w:after="80"/>
      </w:pPr>
      <w:r>
        <w:rPr>
          <w:rFonts w:ascii="Calibri" w:hAnsi="Calibri"/>
          <w:sz w:val="19"/>
        </w:rPr>
        <w:t>It asks: What distinguishes science from non-science? How is knowledge justified? When is a theory good?</w:t>
      </w:r>
    </w:p>
    <w:p w14:paraId="5AE4A443" w14:textId="77777777" w:rsidR="002D7133" w:rsidRDefault="00000000">
      <w:pPr>
        <w:spacing w:after="80"/>
      </w:pPr>
      <w:r>
        <w:rPr>
          <w:rFonts w:ascii="Calibri" w:hAnsi="Calibri"/>
          <w:sz w:val="19"/>
        </w:rPr>
        <w:t>For empirical research, it is indispensable: Every methodological choice rests on philosophical assumptions.</w:t>
      </w:r>
    </w:p>
    <w:p w14:paraId="107E9734" w14:textId="77777777" w:rsidR="002D7133" w:rsidRDefault="002D7133"/>
    <w:p w14:paraId="637B58D7" w14:textId="77777777" w:rsidR="002D7133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2. Induction, Deduction, Abduction</w:t>
      </w:r>
    </w:p>
    <w:p w14:paraId="0E0C1DBB" w14:textId="77777777" w:rsidR="002D7133" w:rsidRDefault="00000000">
      <w:pPr>
        <w:spacing w:after="80"/>
      </w:pPr>
      <w:r>
        <w:rPr>
          <w:rFonts w:ascii="Calibri" w:hAnsi="Calibri"/>
          <w:sz w:val="19"/>
        </w:rPr>
        <w:t>Deduction: From general to specific. If all A are B, and x is A, then x is B. Logically necessary but does not generate new knowledge.</w:t>
      </w:r>
    </w:p>
    <w:p w14:paraId="01DD3873" w14:textId="77777777" w:rsidR="002D7133" w:rsidRDefault="00000000">
      <w:pPr>
        <w:spacing w:after="80"/>
      </w:pPr>
      <w:r>
        <w:rPr>
          <w:rFonts w:ascii="Calibri" w:hAnsi="Calibri"/>
          <w:sz w:val="19"/>
        </w:rPr>
        <w:t>Induction: From specific to general. From many observed white swans, we conclude all swans are white. Problem: Not logically necessary (Humes problem of induction).</w:t>
      </w:r>
    </w:p>
    <w:p w14:paraId="1ECB3905" w14:textId="77777777" w:rsidR="002D7133" w:rsidRDefault="00000000">
      <w:pPr>
        <w:spacing w:after="80"/>
      </w:pPr>
      <w:r>
        <w:rPr>
          <w:rFonts w:ascii="Calibri" w:hAnsi="Calibri"/>
          <w:sz w:val="19"/>
        </w:rPr>
        <w:t>Abduction (Peirce): From effect to cause. If A then B, B is observed, therefore probably A. Inference to the best explanation. Creative but fallible.</w:t>
      </w:r>
    </w:p>
    <w:p w14:paraId="755732DB" w14:textId="77777777" w:rsidR="002D7133" w:rsidRDefault="002D7133"/>
    <w:p w14:paraId="2D46FBB0" w14:textId="77777777" w:rsidR="002D7133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3. Karl Popper: Falsificationism</w:t>
      </w:r>
    </w:p>
    <w:p w14:paraId="173259CB" w14:textId="77777777" w:rsidR="002D7133" w:rsidRDefault="00000000">
      <w:pPr>
        <w:spacing w:after="80"/>
      </w:pPr>
      <w:r>
        <w:rPr>
          <w:rFonts w:ascii="Calibri" w:hAnsi="Calibri"/>
          <w:sz w:val="19"/>
        </w:rPr>
        <w:t>Scientific theories must be falsifiable: There must be a conceivable observation that could refute the theory.</w:t>
      </w:r>
    </w:p>
    <w:p w14:paraId="01AB85D6" w14:textId="77777777" w:rsidR="002D7133" w:rsidRDefault="00000000">
      <w:pPr>
        <w:spacing w:after="80"/>
      </w:pPr>
      <w:r>
        <w:rPr>
          <w:rFonts w:ascii="Calibri" w:hAnsi="Calibri"/>
          <w:sz w:val="19"/>
        </w:rPr>
        <w:t>Demarcation criterion: Falsifiability separates science from pseudoscience.</w:t>
      </w:r>
    </w:p>
    <w:p w14:paraId="2C3A01FD" w14:textId="77777777" w:rsidR="002D7133" w:rsidRDefault="00000000">
      <w:pPr>
        <w:spacing w:after="80"/>
      </w:pPr>
      <w:r>
        <w:rPr>
          <w:rFonts w:ascii="Calibri" w:hAnsi="Calibri"/>
          <w:sz w:val="19"/>
        </w:rPr>
        <w:t>Theories are never verified, only not yet falsified. Degree of corroboration: the more severe tests survived, the better corroborated.</w:t>
      </w:r>
    </w:p>
    <w:p w14:paraId="486B16F0" w14:textId="77777777" w:rsidR="002D7133" w:rsidRDefault="00000000">
      <w:pPr>
        <w:spacing w:after="80"/>
      </w:pPr>
      <w:r>
        <w:rPr>
          <w:rFonts w:ascii="Calibri" w:hAnsi="Calibri"/>
          <w:sz w:val="19"/>
        </w:rPr>
        <w:t>Critique: Historically, scientists often hold on to refuted theories (Kuhn). Duhem-Quine thesis: Any test tests the entire theoretical system.</w:t>
      </w:r>
    </w:p>
    <w:p w14:paraId="4F5BBF5E" w14:textId="77777777" w:rsidR="002D7133" w:rsidRDefault="002D7133"/>
    <w:p w14:paraId="0DC94C3F" w14:textId="77777777" w:rsidR="002D7133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4. Thomas Kuhn: Paradigms and Scientific Revolutions</w:t>
      </w:r>
    </w:p>
    <w:p w14:paraId="7E7ED138" w14:textId="77777777" w:rsidR="002D7133" w:rsidRDefault="00000000">
      <w:pPr>
        <w:spacing w:after="80"/>
      </w:pPr>
      <w:r>
        <w:rPr>
          <w:rFonts w:ascii="Calibri" w:hAnsi="Calibri"/>
          <w:sz w:val="19"/>
        </w:rPr>
        <w:t>Science does not develop continuously but in phases: normal science, crisis, revolution.</w:t>
      </w:r>
    </w:p>
    <w:p w14:paraId="622D445B" w14:textId="77777777" w:rsidR="002D7133" w:rsidRDefault="00000000">
      <w:pPr>
        <w:spacing w:after="80"/>
      </w:pPr>
      <w:r>
        <w:rPr>
          <w:rFonts w:ascii="Calibri" w:hAnsi="Calibri"/>
          <w:sz w:val="19"/>
        </w:rPr>
        <w:t>Normal science: Research within a paradigm. Puzzle-solving. Anomalies ignored.</w:t>
      </w:r>
    </w:p>
    <w:p w14:paraId="7DA4505D" w14:textId="77777777" w:rsidR="002D7133" w:rsidRDefault="00000000">
      <w:pPr>
        <w:spacing w:after="80"/>
      </w:pPr>
      <w:r>
        <w:rPr>
          <w:rFonts w:ascii="Calibri" w:hAnsi="Calibri"/>
          <w:sz w:val="19"/>
        </w:rPr>
        <w:t>Crisis: Anomalies accumulate. Competing paradigms emerge.</w:t>
      </w:r>
    </w:p>
    <w:p w14:paraId="23AC02E9" w14:textId="77777777" w:rsidR="002D7133" w:rsidRDefault="00000000">
      <w:pPr>
        <w:spacing w:after="80"/>
      </w:pPr>
      <w:r>
        <w:rPr>
          <w:rFonts w:ascii="Calibri" w:hAnsi="Calibri"/>
          <w:sz w:val="19"/>
        </w:rPr>
        <w:t>Revolution: Paradigm shift (Newton -&gt; Einstein). New concepts, new methods, new standards.</w:t>
      </w:r>
    </w:p>
    <w:p w14:paraId="18F879B1" w14:textId="77777777" w:rsidR="002D7133" w:rsidRDefault="00000000">
      <w:pPr>
        <w:spacing w:after="80"/>
      </w:pPr>
      <w:r>
        <w:rPr>
          <w:rFonts w:ascii="Calibri" w:hAnsi="Calibri"/>
          <w:sz w:val="19"/>
        </w:rPr>
        <w:t>Paradigms are incommensurable: Their concepts are not fully translatable.</w:t>
      </w:r>
    </w:p>
    <w:p w14:paraId="0F613500" w14:textId="77777777" w:rsidR="002D7133" w:rsidRDefault="002D7133"/>
    <w:p w14:paraId="1F3AEF3C" w14:textId="77777777" w:rsidR="002D7133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5. Imre Lakatos: Research Programs</w:t>
      </w:r>
    </w:p>
    <w:p w14:paraId="32F8870C" w14:textId="77777777" w:rsidR="002D7133" w:rsidRDefault="00000000">
      <w:pPr>
        <w:spacing w:after="80"/>
      </w:pPr>
      <w:r>
        <w:rPr>
          <w:rFonts w:ascii="Calibri" w:hAnsi="Calibri"/>
          <w:sz w:val="19"/>
        </w:rPr>
        <w:t>Middle ground between Popper (strict falsification) and Kuhn (paradigms).</w:t>
      </w:r>
    </w:p>
    <w:p w14:paraId="03619E52" w14:textId="77777777" w:rsidR="002D7133" w:rsidRDefault="00000000">
      <w:pPr>
        <w:spacing w:after="80"/>
      </w:pPr>
      <w:r>
        <w:rPr>
          <w:rFonts w:ascii="Calibri" w:hAnsi="Calibri"/>
          <w:sz w:val="19"/>
        </w:rPr>
        <w:lastRenderedPageBreak/>
        <w:t>Research program: Hard core (inviolable assumptions) + protective belt (auxiliary hypotheses).</w:t>
      </w:r>
    </w:p>
    <w:p w14:paraId="530363CA" w14:textId="77777777" w:rsidR="002D7133" w:rsidRDefault="00000000">
      <w:pPr>
        <w:spacing w:after="80"/>
      </w:pPr>
      <w:r>
        <w:rPr>
          <w:rFonts w:ascii="Calibri" w:hAnsi="Calibri"/>
          <w:sz w:val="19"/>
        </w:rPr>
        <w:t>Progressive problem shift: Program predicts novel facts (success).</w:t>
      </w:r>
    </w:p>
    <w:p w14:paraId="44181878" w14:textId="77777777" w:rsidR="002D7133" w:rsidRDefault="00000000">
      <w:pPr>
        <w:spacing w:after="80"/>
      </w:pPr>
      <w:r>
        <w:rPr>
          <w:rFonts w:ascii="Calibri" w:hAnsi="Calibri"/>
          <w:sz w:val="19"/>
        </w:rPr>
        <w:t>Degenerative problem shift: Program only explains post-hoc (failure).</w:t>
      </w:r>
    </w:p>
    <w:p w14:paraId="6B6F967F" w14:textId="77777777" w:rsidR="002D7133" w:rsidRDefault="002D7133"/>
    <w:p w14:paraId="32ED7D59" w14:textId="77777777" w:rsidR="002D7133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6. Paul Feyerabend: Anarchist Epistemology</w:t>
      </w:r>
    </w:p>
    <w:p w14:paraId="5BEE98DF" w14:textId="77777777" w:rsidR="002D7133" w:rsidRDefault="00000000">
      <w:pPr>
        <w:spacing w:after="80"/>
      </w:pPr>
      <w:r>
        <w:rPr>
          <w:rFonts w:ascii="Calibri" w:hAnsi="Calibri"/>
          <w:sz w:val="19"/>
        </w:rPr>
        <w:t>'Anything goes' (methodological anarchism). No universal scientific method.</w:t>
      </w:r>
    </w:p>
    <w:p w14:paraId="6B6B7F2C" w14:textId="77777777" w:rsidR="002D7133" w:rsidRDefault="00000000">
      <w:pPr>
        <w:spacing w:after="80"/>
      </w:pPr>
      <w:r>
        <w:rPr>
          <w:rFonts w:ascii="Calibri" w:hAnsi="Calibri"/>
          <w:sz w:val="19"/>
        </w:rPr>
        <w:t>Science is not inherently more rational than other knowledge forms (myths, magic, art).</w:t>
      </w:r>
    </w:p>
    <w:p w14:paraId="15FAA4DC" w14:textId="77777777" w:rsidR="002D7133" w:rsidRDefault="00000000">
      <w:pPr>
        <w:spacing w:after="80"/>
      </w:pPr>
      <w:r>
        <w:rPr>
          <w:rFonts w:ascii="Calibri" w:hAnsi="Calibri"/>
          <w:sz w:val="19"/>
        </w:rPr>
        <w:t>Demand: Separation of state and science. Citizen input into scientific decisions.</w:t>
      </w:r>
    </w:p>
    <w:p w14:paraId="4B9358B9" w14:textId="77777777" w:rsidR="002D7133" w:rsidRDefault="002D7133"/>
    <w:p w14:paraId="6EBF9203" w14:textId="77777777" w:rsidR="002D7133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7. Relevance for Empirical Practice</w:t>
      </w:r>
    </w:p>
    <w:p w14:paraId="46517101" w14:textId="77777777" w:rsidR="002D7133" w:rsidRDefault="00000000">
      <w:pPr>
        <w:spacing w:after="80"/>
      </w:pPr>
      <w:r>
        <w:rPr>
          <w:rFonts w:ascii="Calibri" w:hAnsi="Calibri"/>
          <w:sz w:val="19"/>
        </w:rPr>
        <w:t>Every quantitative study implies (often implicitly) a realist-objectivist ontology.</w:t>
      </w:r>
    </w:p>
    <w:p w14:paraId="3D690D34" w14:textId="77777777" w:rsidR="002D7133" w:rsidRDefault="00000000">
      <w:pPr>
        <w:spacing w:after="80"/>
      </w:pPr>
      <w:r>
        <w:rPr>
          <w:rFonts w:ascii="Calibri" w:hAnsi="Calibri"/>
          <w:sz w:val="19"/>
        </w:rPr>
        <w:t>Every qualitative study implies (often implicitly) a constructivist or interpretative epistemology.</w:t>
      </w:r>
    </w:p>
    <w:p w14:paraId="022C5591" w14:textId="77777777" w:rsidR="002D7133" w:rsidRDefault="00000000">
      <w:pPr>
        <w:spacing w:after="80"/>
      </w:pPr>
      <w:r>
        <w:rPr>
          <w:rFonts w:ascii="Calibri" w:hAnsi="Calibri"/>
          <w:sz w:val="19"/>
        </w:rPr>
        <w:t>Method choice is never purely technical but reflects philosophical convictions.</w:t>
      </w:r>
    </w:p>
    <w:p w14:paraId="79DB4EB3" w14:textId="77777777" w:rsidR="002D7133" w:rsidRDefault="002D7133"/>
    <w:p w14:paraId="6D671D9E" w14:textId="77777777" w:rsidR="002D7133" w:rsidRDefault="002D7133"/>
    <w:p w14:paraId="27E8193B" w14:textId="77777777" w:rsidR="002D7133" w:rsidRDefault="00000000"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2D713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DCE3D" w14:textId="77777777" w:rsidR="00447E74" w:rsidRDefault="00447E74">
      <w:pPr>
        <w:spacing w:after="0" w:line="240" w:lineRule="auto"/>
      </w:pPr>
      <w:r>
        <w:separator/>
      </w:r>
    </w:p>
  </w:endnote>
  <w:endnote w:type="continuationSeparator" w:id="0">
    <w:p w14:paraId="4502DDF3" w14:textId="77777777" w:rsidR="00447E74" w:rsidRDefault="00447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CEEE6" w14:textId="77777777" w:rsidR="00C7561F" w:rsidRDefault="00C7561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7E72F" w14:textId="77777777" w:rsidR="00C7561F" w:rsidRDefault="00C7561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CE981" w14:textId="77777777" w:rsidR="00447E74" w:rsidRDefault="00447E74">
      <w:pPr>
        <w:spacing w:after="0" w:line="240" w:lineRule="auto"/>
      </w:pPr>
      <w:r>
        <w:separator/>
      </w:r>
    </w:p>
  </w:footnote>
  <w:footnote w:type="continuationSeparator" w:id="0">
    <w:p w14:paraId="53D35C86" w14:textId="77777777" w:rsidR="00447E74" w:rsidRDefault="00447E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22F82" w14:textId="77777777" w:rsidR="00C7561F" w:rsidRDefault="00C7561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76532" w14:textId="77777777" w:rsidR="002D7133" w:rsidRDefault="002D7133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2D7133" w14:paraId="5E53D19E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3D622B65" w14:textId="77777777" w:rsidR="002D7133" w:rsidRDefault="00000000">
          <w:r>
            <w:rPr>
              <w:noProof/>
            </w:rPr>
            <w:drawing>
              <wp:inline distT="0" distB="0" distL="0" distR="0" wp14:anchorId="54EE4BFB" wp14:editId="54E5BD97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7A27A1D2" w14:textId="77777777" w:rsidR="002D7133" w:rsidRDefault="00000000" w:rsidP="00C7561F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5D77F737" w14:textId="77777777" w:rsidR="002D7133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Philosophy of Science: Fundamental Positions</w:t>
          </w:r>
        </w:p>
      </w:tc>
    </w:tr>
  </w:tbl>
  <w:p w14:paraId="509D9608" w14:textId="77777777" w:rsidR="002D7133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A9DD0" w14:textId="77777777" w:rsidR="00C7561F" w:rsidRDefault="00C7561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678429">
    <w:abstractNumId w:val="8"/>
  </w:num>
  <w:num w:numId="2" w16cid:durableId="756679447">
    <w:abstractNumId w:val="6"/>
  </w:num>
  <w:num w:numId="3" w16cid:durableId="339814621">
    <w:abstractNumId w:val="5"/>
  </w:num>
  <w:num w:numId="4" w16cid:durableId="1425423281">
    <w:abstractNumId w:val="4"/>
  </w:num>
  <w:num w:numId="5" w16cid:durableId="1934587345">
    <w:abstractNumId w:val="7"/>
  </w:num>
  <w:num w:numId="6" w16cid:durableId="1059787144">
    <w:abstractNumId w:val="3"/>
  </w:num>
  <w:num w:numId="7" w16cid:durableId="1820026736">
    <w:abstractNumId w:val="2"/>
  </w:num>
  <w:num w:numId="8" w16cid:durableId="1237058510">
    <w:abstractNumId w:val="1"/>
  </w:num>
  <w:num w:numId="9" w16cid:durableId="2098943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9FC"/>
    <w:rsid w:val="0015074B"/>
    <w:rsid w:val="0029639D"/>
    <w:rsid w:val="002D7133"/>
    <w:rsid w:val="00326F90"/>
    <w:rsid w:val="00447E74"/>
    <w:rsid w:val="00AA1D8D"/>
    <w:rsid w:val="00B47730"/>
    <w:rsid w:val="00C7561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15EA34F8-D8E1-4A36-88E0-ACBAD852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2026-05-20T15:43:00Z</dcterms:modified>
  <cp:category/>
</cp:coreProperties>
</file>