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A7303" w14:textId="77777777" w:rsidR="00973E77" w:rsidRPr="009B591B" w:rsidRDefault="00000000">
      <w:pPr>
        <w:jc w:val="center"/>
        <w:rPr>
          <w:lang w:val="de-DE"/>
        </w:rPr>
      </w:pPr>
      <w:r w:rsidRPr="009B591B">
        <w:rPr>
          <w:rFonts w:ascii="Calibri" w:hAnsi="Calibri"/>
          <w:b/>
          <w:color w:val="14213D"/>
          <w:sz w:val="36"/>
          <w:lang w:val="de-DE"/>
        </w:rPr>
        <w:t>PCA &amp; Hauptkomponentenanalyse</w:t>
      </w:r>
    </w:p>
    <w:p w14:paraId="26D67F78" w14:textId="481BE1AA" w:rsidR="00E77D39" w:rsidRDefault="00000000" w:rsidP="00E77D39">
      <w:pPr>
        <w:jc w:val="center"/>
        <w:rPr>
          <w:lang w:val="de-DE"/>
        </w:rPr>
      </w:pPr>
      <w:r w:rsidRPr="009B591B">
        <w:rPr>
          <w:rFonts w:ascii="Calibri" w:hAnsi="Calibri"/>
          <w:i/>
          <w:color w:val="4F6D8A"/>
          <w:sz w:val="20"/>
          <w:lang w:val="de-DE"/>
        </w:rPr>
        <w:t>Methoden-Dossier mit fachspezifischen Beispielen | Standard-Niveau</w:t>
      </w:r>
    </w:p>
    <w:p w14:paraId="39F5542B" w14:textId="77777777" w:rsidR="00E77D39" w:rsidRPr="00E77D39" w:rsidRDefault="00E77D39" w:rsidP="00E77D39">
      <w:pPr>
        <w:rPr>
          <w:lang w:val="de-DE"/>
        </w:rPr>
      </w:pPr>
    </w:p>
    <w:p w14:paraId="33E243E0" w14:textId="4062BC16" w:rsidR="00973E77" w:rsidRPr="009B591B" w:rsidRDefault="00000000">
      <w:pPr>
        <w:spacing w:before="280" w:after="120"/>
        <w:rPr>
          <w:lang w:val="de-DE"/>
        </w:rPr>
      </w:pPr>
      <w:r w:rsidRPr="009B591B">
        <w:rPr>
          <w:rFonts w:ascii="Calibri" w:hAnsi="Calibri"/>
          <w:b/>
          <w:color w:val="14213D"/>
          <w:sz w:val="28"/>
          <w:lang w:val="de-DE"/>
        </w:rPr>
        <w:t>1. Methodenbeschreibung</w:t>
      </w:r>
    </w:p>
    <w:p w14:paraId="2416E7F9" w14:textId="5C2CED51" w:rsidR="00973E77" w:rsidRDefault="00000000">
      <w:pPr>
        <w:spacing w:before="40" w:after="80"/>
        <w:rPr>
          <w:rFonts w:ascii="Calibri" w:hAnsi="Calibri"/>
          <w:sz w:val="19"/>
          <w:lang w:val="de-DE"/>
        </w:rPr>
      </w:pPr>
      <w:r w:rsidRPr="009B591B">
        <w:rPr>
          <w:rFonts w:ascii="Calibri" w:hAnsi="Calibri"/>
          <w:sz w:val="19"/>
          <w:lang w:val="de-DE"/>
        </w:rPr>
        <w:t>Stell dir vor: Du hast einen Datensatz mit 50 Variablen</w:t>
      </w:r>
      <w:r w:rsidR="00E77D39">
        <w:rPr>
          <w:rFonts w:ascii="Calibri" w:hAnsi="Calibri"/>
          <w:sz w:val="19"/>
          <w:lang w:val="de-DE"/>
        </w:rPr>
        <w:t xml:space="preserve">: </w:t>
      </w:r>
      <w:r w:rsidR="00E77D39">
        <w:rPr>
          <w:rFonts w:ascii="Calibri" w:hAnsi="Calibri"/>
          <w:sz w:val="19"/>
          <w:lang w:val="de-DE"/>
        </w:rPr>
        <w:br/>
      </w:r>
      <w:r w:rsidRPr="009B591B">
        <w:rPr>
          <w:rFonts w:ascii="Calibri" w:hAnsi="Calibri"/>
          <w:sz w:val="19"/>
          <w:lang w:val="de-DE"/>
        </w:rPr>
        <w:t xml:space="preserve">Soziodemographie, Persönlichkeitstests, Gesundheit, Konsumverhalten. Viele dieser Variablen hängen zusammen (z. B. Alter und Gesundheitsbewusstsein). </w:t>
      </w:r>
      <w:r w:rsidR="00E77D39">
        <w:rPr>
          <w:rFonts w:ascii="Calibri" w:hAnsi="Calibri"/>
          <w:sz w:val="19"/>
          <w:lang w:val="de-DE"/>
        </w:rPr>
        <w:br/>
      </w:r>
      <w:r w:rsidRPr="009B591B">
        <w:rPr>
          <w:rFonts w:ascii="Calibri" w:hAnsi="Calibri"/>
          <w:sz w:val="19"/>
          <w:lang w:val="de-DE"/>
        </w:rPr>
        <w:t>Wie findest du die zugrunde liegenden Hauptdimensionen? Genau das macht die Hauptkomponentenanalyse (PCA).</w:t>
      </w:r>
    </w:p>
    <w:p w14:paraId="072E7269" w14:textId="77777777" w:rsidR="00E77D39" w:rsidRPr="009B591B" w:rsidRDefault="00E77D39">
      <w:pPr>
        <w:spacing w:before="40" w:after="80"/>
        <w:rPr>
          <w:lang w:val="de-DE"/>
        </w:rPr>
      </w:pPr>
    </w:p>
    <w:p w14:paraId="1DCE05A3" w14:textId="77777777" w:rsidR="00973E77" w:rsidRDefault="00000000">
      <w:pPr>
        <w:spacing w:before="40" w:after="80"/>
        <w:rPr>
          <w:rFonts w:ascii="Calibri" w:hAnsi="Calibri"/>
          <w:sz w:val="19"/>
          <w:lang w:val="de-DE"/>
        </w:rPr>
      </w:pPr>
      <w:r w:rsidRPr="009B591B">
        <w:rPr>
          <w:rFonts w:ascii="Calibri" w:hAnsi="Calibri"/>
          <w:sz w:val="19"/>
          <w:lang w:val="de-DE"/>
        </w:rPr>
        <w:t>PCA ist ein dimensionsreduzierendes Verfahren: Sie fasst viele beobachtete Variablen in wenige künstliche Dimensionen (Hauptkomponenten) zusammen, die möglichst viel der ursprünglichen Varianz erklären. Die erste Hauptkomponente erklärt den größten Varianzanteil, die zweite den zweitgrößten (unkorreliert mit der ersten) usw.</w:t>
      </w:r>
    </w:p>
    <w:p w14:paraId="2ACDA0D4" w14:textId="77777777" w:rsidR="00E77D39" w:rsidRPr="009B591B" w:rsidRDefault="00E77D39">
      <w:pPr>
        <w:spacing w:before="40" w:after="80"/>
        <w:rPr>
          <w:lang w:val="de-DE"/>
        </w:rPr>
      </w:pPr>
    </w:p>
    <w:p w14:paraId="03BB1150" w14:textId="77777777" w:rsidR="00973E77" w:rsidRDefault="00000000">
      <w:pPr>
        <w:spacing w:before="40" w:after="80"/>
        <w:rPr>
          <w:rFonts w:ascii="Calibri" w:hAnsi="Calibri"/>
          <w:sz w:val="19"/>
          <w:lang w:val="de-DE"/>
        </w:rPr>
      </w:pPr>
      <w:r w:rsidRPr="009B591B">
        <w:rPr>
          <w:rFonts w:ascii="Calibri" w:hAnsi="Calibri"/>
          <w:sz w:val="19"/>
          <w:lang w:val="de-DE"/>
        </w:rPr>
        <w:t>Mathematisch basiert PCA auf der Eigenzerlegung der Korrelationsmatrix (oder Kovarianzmatrix). Die Eigenwerte (λ) geben an, wie viel Varianz jede Komponente erklärt. Die Eigenvektoren sind die Gewichte (Loadings) der ursprünglichen Variablen auf den neuen Komponenten.</w:t>
      </w:r>
    </w:p>
    <w:p w14:paraId="62CBBBDA" w14:textId="77777777" w:rsidR="00E77D39" w:rsidRPr="009B591B" w:rsidRDefault="00E77D39">
      <w:pPr>
        <w:spacing w:before="40" w:after="80"/>
        <w:rPr>
          <w:lang w:val="de-DE"/>
        </w:rPr>
      </w:pPr>
    </w:p>
    <w:p w14:paraId="3A93EE66" w14:textId="4BC365B5" w:rsidR="00973E77" w:rsidRPr="009B591B" w:rsidRDefault="00000000">
      <w:pPr>
        <w:spacing w:before="40" w:after="80"/>
        <w:rPr>
          <w:lang w:val="de-DE"/>
        </w:rPr>
      </w:pPr>
      <w:r w:rsidRPr="009B591B">
        <w:rPr>
          <w:rFonts w:ascii="Calibri" w:hAnsi="Calibri"/>
          <w:sz w:val="19"/>
          <w:lang w:val="de-DE"/>
        </w:rPr>
        <w:t xml:space="preserve">Sprich: PCA verwandelt viele korrelierte Variablen in wenige unkorrelierte Komponenten — ideal für Datenvisualisierung, </w:t>
      </w:r>
      <w:r w:rsidR="00EE50BB">
        <w:rPr>
          <w:rFonts w:ascii="Calibri" w:hAnsi="Calibri"/>
          <w:sz w:val="19"/>
          <w:lang w:val="de-DE"/>
        </w:rPr>
        <w:t xml:space="preserve">Reduktion von </w:t>
      </w:r>
      <w:r w:rsidRPr="009B591B">
        <w:rPr>
          <w:rFonts w:ascii="Calibri" w:hAnsi="Calibri"/>
          <w:sz w:val="19"/>
          <w:lang w:val="de-DE"/>
        </w:rPr>
        <w:t>Rauschen</w:t>
      </w:r>
      <w:r w:rsidR="00EE50BB">
        <w:rPr>
          <w:rFonts w:ascii="Calibri" w:hAnsi="Calibri"/>
          <w:sz w:val="19"/>
          <w:lang w:val="de-DE"/>
        </w:rPr>
        <w:t xml:space="preserve"> </w:t>
      </w:r>
      <w:r w:rsidRPr="009B591B">
        <w:rPr>
          <w:rFonts w:ascii="Calibri" w:hAnsi="Calibri"/>
          <w:sz w:val="19"/>
          <w:lang w:val="de-DE"/>
        </w:rPr>
        <w:t>und als Vorbereitung für weitere Analysen (Regression, Clusteranalyse).</w:t>
      </w:r>
    </w:p>
    <w:p w14:paraId="582D8BB5" w14:textId="77777777" w:rsidR="00973E77" w:rsidRPr="009B591B" w:rsidRDefault="00000000">
      <w:pPr>
        <w:spacing w:before="200" w:after="60"/>
        <w:rPr>
          <w:lang w:val="de-DE"/>
        </w:rPr>
      </w:pPr>
      <w:r w:rsidRPr="009B591B">
        <w:rPr>
          <w:rFonts w:ascii="Calibri" w:hAnsi="Calibri"/>
          <w:b/>
          <w:color w:val="14213D"/>
          <w:lang w:val="de-DE"/>
        </w:rPr>
        <w:t>Die zentralen Konzepte</w:t>
      </w:r>
    </w:p>
    <w:p w14:paraId="6655719F" w14:textId="77777777" w:rsidR="00973E77" w:rsidRPr="009B591B" w:rsidRDefault="00000000">
      <w:pPr>
        <w:spacing w:before="20" w:after="20"/>
        <w:ind w:left="283"/>
        <w:rPr>
          <w:lang w:val="de-DE"/>
        </w:rPr>
      </w:pPr>
      <w:r w:rsidRPr="009B591B">
        <w:rPr>
          <w:rFonts w:ascii="Calibri" w:hAnsi="Calibri"/>
          <w:sz w:val="18"/>
          <w:lang w:val="de-DE"/>
        </w:rPr>
        <w:t>• Eigenwert &gt; 1 (Kaiser-Kriterium): Komponente erklärt mehr Varianz als eine einzelne Variable</w:t>
      </w:r>
    </w:p>
    <w:p w14:paraId="76F4DCEA" w14:textId="77777777" w:rsidR="00973E77" w:rsidRPr="009B591B" w:rsidRDefault="00000000">
      <w:pPr>
        <w:spacing w:before="20" w:after="20"/>
        <w:ind w:left="283"/>
        <w:rPr>
          <w:lang w:val="de-DE"/>
        </w:rPr>
      </w:pPr>
      <w:r w:rsidRPr="009B591B">
        <w:rPr>
          <w:rFonts w:ascii="Calibri" w:hAnsi="Calibri"/>
          <w:sz w:val="18"/>
          <w:lang w:val="de-DE"/>
        </w:rPr>
        <w:t>• Scree-Plot: Knick in der Eigenwertkurve zeigt die optimale Anzahl an Komponenten</w:t>
      </w:r>
    </w:p>
    <w:p w14:paraId="2ACBFC63" w14:textId="77777777" w:rsidR="00973E77" w:rsidRPr="009B591B" w:rsidRDefault="00000000">
      <w:pPr>
        <w:spacing w:before="20" w:after="20"/>
        <w:ind w:left="283"/>
        <w:rPr>
          <w:lang w:val="de-DE"/>
        </w:rPr>
      </w:pPr>
      <w:r w:rsidRPr="009B591B">
        <w:rPr>
          <w:rFonts w:ascii="Calibri" w:hAnsi="Calibri"/>
          <w:sz w:val="18"/>
          <w:lang w:val="de-DE"/>
        </w:rPr>
        <w:t>• Kumulierte Varianz: Faustregel &gt; 60–70 % für eine gute Repräsentation</w:t>
      </w:r>
    </w:p>
    <w:p w14:paraId="6E9E33B6" w14:textId="77777777" w:rsidR="00973E77" w:rsidRPr="009B591B" w:rsidRDefault="00000000">
      <w:pPr>
        <w:spacing w:before="20" w:after="20"/>
        <w:ind w:left="283"/>
        <w:rPr>
          <w:lang w:val="de-DE"/>
        </w:rPr>
      </w:pPr>
      <w:r w:rsidRPr="009B591B">
        <w:rPr>
          <w:rFonts w:ascii="Calibri" w:hAnsi="Calibri"/>
          <w:sz w:val="18"/>
          <w:lang w:val="de-DE"/>
        </w:rPr>
        <w:t>• Loadings: Korrelation zwischen ursprünglicher Variable und Komponente (Betrag &gt; 0,3 = relevant)</w:t>
      </w:r>
    </w:p>
    <w:p w14:paraId="4632AD7A" w14:textId="77777777" w:rsidR="00973E77" w:rsidRPr="009B591B" w:rsidRDefault="00000000">
      <w:pPr>
        <w:spacing w:before="20" w:after="20"/>
        <w:ind w:left="283"/>
        <w:rPr>
          <w:lang w:val="de-DE"/>
        </w:rPr>
      </w:pPr>
      <w:r w:rsidRPr="009B591B">
        <w:rPr>
          <w:rFonts w:ascii="Calibri" w:hAnsi="Calibri"/>
          <w:sz w:val="18"/>
          <w:lang w:val="de-DE"/>
        </w:rPr>
        <w:t>• Rotation (Varimax): Vereinfacht die Interpretation durch höhere/niedrigere Loadings</w:t>
      </w:r>
    </w:p>
    <w:p w14:paraId="2135EB94" w14:textId="77777777" w:rsidR="00973E77" w:rsidRDefault="00000000">
      <w:pPr>
        <w:spacing w:before="20" w:after="20"/>
        <w:ind w:left="283"/>
        <w:rPr>
          <w:rFonts w:ascii="Calibri" w:hAnsi="Calibri"/>
          <w:sz w:val="18"/>
          <w:lang w:val="de-DE"/>
        </w:rPr>
      </w:pPr>
      <w:r w:rsidRPr="009B591B">
        <w:rPr>
          <w:rFonts w:ascii="Calibri" w:hAnsi="Calibri"/>
          <w:sz w:val="18"/>
          <w:lang w:val="de-DE"/>
        </w:rPr>
        <w:t>• Komponentenwerte (Scores): Jede Beobachtung bekommt einen Wert pro Komponente</w:t>
      </w:r>
    </w:p>
    <w:p w14:paraId="027D452B" w14:textId="77777777" w:rsidR="00EE50BB" w:rsidRPr="009B591B" w:rsidRDefault="00EE50BB">
      <w:pPr>
        <w:spacing w:before="20" w:after="20"/>
        <w:ind w:left="283"/>
        <w:rPr>
          <w:lang w:val="de-DE"/>
        </w:rPr>
      </w:pPr>
    </w:p>
    <w:p w14:paraId="2C9B4078" w14:textId="77777777" w:rsidR="00973E77" w:rsidRPr="009B591B" w:rsidRDefault="00000000">
      <w:pPr>
        <w:spacing w:before="120" w:after="40"/>
        <w:rPr>
          <w:lang w:val="de-DE"/>
        </w:rPr>
      </w:pPr>
      <w:r w:rsidRPr="009B591B">
        <w:rPr>
          <w:rFonts w:ascii="Calibri" w:hAnsi="Calibri"/>
          <w:i/>
          <w:color w:val="4F6D8A"/>
          <w:sz w:val="18"/>
          <w:lang w:val="de-DE"/>
        </w:rPr>
        <w:t>Beispiel: Eigenwerttabelle einer PCA mit 15 Variablen (n = 200). 4 Komponenten nach Kaiser-Kriterium.</w:t>
      </w:r>
    </w:p>
    <w:tbl>
      <w:tblPr>
        <w:tblStyle w:val="Tabellenraster"/>
        <w:tblW w:w="0" w:type="auto"/>
        <w:tblLook w:val="04A0" w:firstRow="1" w:lastRow="0" w:firstColumn="1" w:lastColumn="0" w:noHBand="0" w:noVBand="1"/>
      </w:tblPr>
      <w:tblGrid>
        <w:gridCol w:w="2409"/>
        <w:gridCol w:w="2409"/>
        <w:gridCol w:w="2409"/>
        <w:gridCol w:w="2409"/>
      </w:tblGrid>
      <w:tr w:rsidR="00973E77" w:rsidRPr="009B591B" w14:paraId="6D9ABF1F" w14:textId="77777777">
        <w:tc>
          <w:tcPr>
            <w:tcW w:w="2409" w:type="dxa"/>
            <w:shd w:val="clear" w:color="auto" w:fill="14213D"/>
          </w:tcPr>
          <w:p w14:paraId="5B04FBCE" w14:textId="77777777" w:rsidR="00973E77" w:rsidRPr="009B591B" w:rsidRDefault="00000000">
            <w:pPr>
              <w:spacing w:before="20" w:after="20" w:line="220" w:lineRule="exact"/>
              <w:jc w:val="center"/>
              <w:rPr>
                <w:lang w:val="de-DE"/>
              </w:rPr>
            </w:pPr>
            <w:r w:rsidRPr="009B591B">
              <w:rPr>
                <w:rFonts w:ascii="Calibri" w:hAnsi="Calibri"/>
                <w:b/>
                <w:color w:val="FAFAF8"/>
                <w:sz w:val="17"/>
                <w:lang w:val="de-DE"/>
              </w:rPr>
              <w:t>Komponente</w:t>
            </w:r>
          </w:p>
        </w:tc>
        <w:tc>
          <w:tcPr>
            <w:tcW w:w="2409" w:type="dxa"/>
            <w:shd w:val="clear" w:color="auto" w:fill="14213D"/>
          </w:tcPr>
          <w:p w14:paraId="693D0139" w14:textId="77777777" w:rsidR="00973E77" w:rsidRPr="009B591B" w:rsidRDefault="00000000">
            <w:pPr>
              <w:spacing w:before="20" w:after="20" w:line="220" w:lineRule="exact"/>
              <w:jc w:val="center"/>
              <w:rPr>
                <w:lang w:val="de-DE"/>
              </w:rPr>
            </w:pPr>
            <w:r w:rsidRPr="009B591B">
              <w:rPr>
                <w:rFonts w:ascii="Calibri" w:hAnsi="Calibri"/>
                <w:b/>
                <w:color w:val="FAFAF8"/>
                <w:sz w:val="17"/>
                <w:lang w:val="de-DE"/>
              </w:rPr>
              <w:t>Eigenwert</w:t>
            </w:r>
          </w:p>
        </w:tc>
        <w:tc>
          <w:tcPr>
            <w:tcW w:w="2409" w:type="dxa"/>
            <w:shd w:val="clear" w:color="auto" w:fill="14213D"/>
          </w:tcPr>
          <w:p w14:paraId="6464DD6B" w14:textId="77777777" w:rsidR="00973E77" w:rsidRPr="009B591B" w:rsidRDefault="00000000">
            <w:pPr>
              <w:spacing w:before="20" w:after="20" w:line="220" w:lineRule="exact"/>
              <w:jc w:val="center"/>
              <w:rPr>
                <w:lang w:val="de-DE"/>
              </w:rPr>
            </w:pPr>
            <w:r w:rsidRPr="009B591B">
              <w:rPr>
                <w:rFonts w:ascii="Calibri" w:hAnsi="Calibri"/>
                <w:b/>
                <w:color w:val="FAFAF8"/>
                <w:sz w:val="17"/>
                <w:lang w:val="de-DE"/>
              </w:rPr>
              <w:t>Varianz (%)</w:t>
            </w:r>
          </w:p>
        </w:tc>
        <w:tc>
          <w:tcPr>
            <w:tcW w:w="2409" w:type="dxa"/>
            <w:shd w:val="clear" w:color="auto" w:fill="14213D"/>
          </w:tcPr>
          <w:p w14:paraId="0C8F396D" w14:textId="77777777" w:rsidR="00973E77" w:rsidRPr="009B591B" w:rsidRDefault="00000000">
            <w:pPr>
              <w:spacing w:before="20" w:after="20" w:line="220" w:lineRule="exact"/>
              <w:jc w:val="center"/>
              <w:rPr>
                <w:lang w:val="de-DE"/>
              </w:rPr>
            </w:pPr>
            <w:r w:rsidRPr="009B591B">
              <w:rPr>
                <w:rFonts w:ascii="Calibri" w:hAnsi="Calibri"/>
                <w:b/>
                <w:color w:val="FAFAF8"/>
                <w:sz w:val="17"/>
                <w:lang w:val="de-DE"/>
              </w:rPr>
              <w:t>Kumuliert (%)</w:t>
            </w:r>
          </w:p>
        </w:tc>
      </w:tr>
      <w:tr w:rsidR="00973E77" w:rsidRPr="009B591B" w14:paraId="72B58948" w14:textId="77777777">
        <w:tc>
          <w:tcPr>
            <w:tcW w:w="2409" w:type="dxa"/>
          </w:tcPr>
          <w:p w14:paraId="64A2EEC3" w14:textId="77777777" w:rsidR="00973E77" w:rsidRPr="009B591B" w:rsidRDefault="00000000">
            <w:pPr>
              <w:spacing w:before="20" w:after="20" w:line="220" w:lineRule="exact"/>
              <w:rPr>
                <w:lang w:val="de-DE"/>
              </w:rPr>
            </w:pPr>
            <w:r w:rsidRPr="009B591B">
              <w:rPr>
                <w:rFonts w:ascii="Calibri" w:hAnsi="Calibri"/>
                <w:sz w:val="17"/>
                <w:lang w:val="de-DE"/>
              </w:rPr>
              <w:t>PC1</w:t>
            </w:r>
          </w:p>
        </w:tc>
        <w:tc>
          <w:tcPr>
            <w:tcW w:w="2409" w:type="dxa"/>
          </w:tcPr>
          <w:p w14:paraId="59AE9B43" w14:textId="77777777" w:rsidR="00973E77" w:rsidRPr="009B591B" w:rsidRDefault="00000000">
            <w:pPr>
              <w:spacing w:before="20" w:after="20" w:line="220" w:lineRule="exact"/>
              <w:jc w:val="center"/>
              <w:rPr>
                <w:lang w:val="de-DE"/>
              </w:rPr>
            </w:pPr>
            <w:r w:rsidRPr="009B591B">
              <w:rPr>
                <w:rFonts w:ascii="Calibri" w:hAnsi="Calibri"/>
                <w:sz w:val="17"/>
                <w:lang w:val="de-DE"/>
              </w:rPr>
              <w:t>4,82</w:t>
            </w:r>
          </w:p>
        </w:tc>
        <w:tc>
          <w:tcPr>
            <w:tcW w:w="2409" w:type="dxa"/>
          </w:tcPr>
          <w:p w14:paraId="1A872CD0" w14:textId="77777777" w:rsidR="00973E77" w:rsidRPr="009B591B" w:rsidRDefault="00000000">
            <w:pPr>
              <w:spacing w:before="20" w:after="20" w:line="220" w:lineRule="exact"/>
              <w:jc w:val="center"/>
              <w:rPr>
                <w:lang w:val="de-DE"/>
              </w:rPr>
            </w:pPr>
            <w:r w:rsidRPr="009B591B">
              <w:rPr>
                <w:rFonts w:ascii="Calibri" w:hAnsi="Calibri"/>
                <w:sz w:val="17"/>
                <w:lang w:val="de-DE"/>
              </w:rPr>
              <w:t>32,1</w:t>
            </w:r>
          </w:p>
        </w:tc>
        <w:tc>
          <w:tcPr>
            <w:tcW w:w="2409" w:type="dxa"/>
          </w:tcPr>
          <w:p w14:paraId="4ECEE860" w14:textId="77777777" w:rsidR="00973E77" w:rsidRPr="009B591B" w:rsidRDefault="00000000">
            <w:pPr>
              <w:spacing w:before="20" w:after="20" w:line="220" w:lineRule="exact"/>
              <w:jc w:val="center"/>
              <w:rPr>
                <w:lang w:val="de-DE"/>
              </w:rPr>
            </w:pPr>
            <w:r w:rsidRPr="009B591B">
              <w:rPr>
                <w:rFonts w:ascii="Calibri" w:hAnsi="Calibri"/>
                <w:sz w:val="17"/>
                <w:lang w:val="de-DE"/>
              </w:rPr>
              <w:t>32,1</w:t>
            </w:r>
          </w:p>
        </w:tc>
      </w:tr>
      <w:tr w:rsidR="00973E77" w:rsidRPr="009B591B" w14:paraId="4BEA77EB" w14:textId="77777777">
        <w:tc>
          <w:tcPr>
            <w:tcW w:w="2409" w:type="dxa"/>
          </w:tcPr>
          <w:p w14:paraId="39608A44" w14:textId="77777777" w:rsidR="00973E77" w:rsidRPr="009B591B" w:rsidRDefault="00000000">
            <w:pPr>
              <w:spacing w:before="20" w:after="20" w:line="220" w:lineRule="exact"/>
              <w:rPr>
                <w:lang w:val="de-DE"/>
              </w:rPr>
            </w:pPr>
            <w:r w:rsidRPr="009B591B">
              <w:rPr>
                <w:rFonts w:ascii="Calibri" w:hAnsi="Calibri"/>
                <w:sz w:val="17"/>
                <w:lang w:val="de-DE"/>
              </w:rPr>
              <w:t>PC2</w:t>
            </w:r>
          </w:p>
        </w:tc>
        <w:tc>
          <w:tcPr>
            <w:tcW w:w="2409" w:type="dxa"/>
          </w:tcPr>
          <w:p w14:paraId="47A516F6" w14:textId="77777777" w:rsidR="00973E77" w:rsidRPr="009B591B" w:rsidRDefault="00000000">
            <w:pPr>
              <w:spacing w:before="20" w:after="20" w:line="220" w:lineRule="exact"/>
              <w:jc w:val="center"/>
              <w:rPr>
                <w:lang w:val="de-DE"/>
              </w:rPr>
            </w:pPr>
            <w:r w:rsidRPr="009B591B">
              <w:rPr>
                <w:rFonts w:ascii="Calibri" w:hAnsi="Calibri"/>
                <w:sz w:val="17"/>
                <w:lang w:val="de-DE"/>
              </w:rPr>
              <w:t>2,94</w:t>
            </w:r>
          </w:p>
        </w:tc>
        <w:tc>
          <w:tcPr>
            <w:tcW w:w="2409" w:type="dxa"/>
          </w:tcPr>
          <w:p w14:paraId="236EC76A" w14:textId="77777777" w:rsidR="00973E77" w:rsidRPr="009B591B" w:rsidRDefault="00000000">
            <w:pPr>
              <w:spacing w:before="20" w:after="20" w:line="220" w:lineRule="exact"/>
              <w:jc w:val="center"/>
              <w:rPr>
                <w:lang w:val="de-DE"/>
              </w:rPr>
            </w:pPr>
            <w:r w:rsidRPr="009B591B">
              <w:rPr>
                <w:rFonts w:ascii="Calibri" w:hAnsi="Calibri"/>
                <w:sz w:val="17"/>
                <w:lang w:val="de-DE"/>
              </w:rPr>
              <w:t>19,6</w:t>
            </w:r>
          </w:p>
        </w:tc>
        <w:tc>
          <w:tcPr>
            <w:tcW w:w="2409" w:type="dxa"/>
          </w:tcPr>
          <w:p w14:paraId="6BE5047F" w14:textId="77777777" w:rsidR="00973E77" w:rsidRPr="009B591B" w:rsidRDefault="00000000">
            <w:pPr>
              <w:spacing w:before="20" w:after="20" w:line="220" w:lineRule="exact"/>
              <w:jc w:val="center"/>
              <w:rPr>
                <w:lang w:val="de-DE"/>
              </w:rPr>
            </w:pPr>
            <w:r w:rsidRPr="009B591B">
              <w:rPr>
                <w:rFonts w:ascii="Calibri" w:hAnsi="Calibri"/>
                <w:sz w:val="17"/>
                <w:lang w:val="de-DE"/>
              </w:rPr>
              <w:t>51,7</w:t>
            </w:r>
          </w:p>
        </w:tc>
      </w:tr>
      <w:tr w:rsidR="00973E77" w:rsidRPr="009B591B" w14:paraId="1FDE5DDA" w14:textId="77777777">
        <w:tc>
          <w:tcPr>
            <w:tcW w:w="2409" w:type="dxa"/>
          </w:tcPr>
          <w:p w14:paraId="7D074EE7" w14:textId="77777777" w:rsidR="00973E77" w:rsidRPr="009B591B" w:rsidRDefault="00000000">
            <w:pPr>
              <w:spacing w:before="20" w:after="20" w:line="220" w:lineRule="exact"/>
              <w:rPr>
                <w:lang w:val="de-DE"/>
              </w:rPr>
            </w:pPr>
            <w:r w:rsidRPr="009B591B">
              <w:rPr>
                <w:rFonts w:ascii="Calibri" w:hAnsi="Calibri"/>
                <w:sz w:val="17"/>
                <w:lang w:val="de-DE"/>
              </w:rPr>
              <w:t>PC3</w:t>
            </w:r>
          </w:p>
        </w:tc>
        <w:tc>
          <w:tcPr>
            <w:tcW w:w="2409" w:type="dxa"/>
          </w:tcPr>
          <w:p w14:paraId="1C6B00A3" w14:textId="77777777" w:rsidR="00973E77" w:rsidRPr="009B591B" w:rsidRDefault="00000000">
            <w:pPr>
              <w:spacing w:before="20" w:after="20" w:line="220" w:lineRule="exact"/>
              <w:jc w:val="center"/>
              <w:rPr>
                <w:lang w:val="de-DE"/>
              </w:rPr>
            </w:pPr>
            <w:r w:rsidRPr="009B591B">
              <w:rPr>
                <w:rFonts w:ascii="Calibri" w:hAnsi="Calibri"/>
                <w:sz w:val="17"/>
                <w:lang w:val="de-DE"/>
              </w:rPr>
              <w:t>1,73</w:t>
            </w:r>
          </w:p>
        </w:tc>
        <w:tc>
          <w:tcPr>
            <w:tcW w:w="2409" w:type="dxa"/>
          </w:tcPr>
          <w:p w14:paraId="5004257C" w14:textId="77777777" w:rsidR="00973E77" w:rsidRPr="009B591B" w:rsidRDefault="00000000">
            <w:pPr>
              <w:spacing w:before="20" w:after="20" w:line="220" w:lineRule="exact"/>
              <w:jc w:val="center"/>
              <w:rPr>
                <w:lang w:val="de-DE"/>
              </w:rPr>
            </w:pPr>
            <w:r w:rsidRPr="009B591B">
              <w:rPr>
                <w:rFonts w:ascii="Calibri" w:hAnsi="Calibri"/>
                <w:sz w:val="17"/>
                <w:lang w:val="de-DE"/>
              </w:rPr>
              <w:t>11,5</w:t>
            </w:r>
          </w:p>
        </w:tc>
        <w:tc>
          <w:tcPr>
            <w:tcW w:w="2409" w:type="dxa"/>
          </w:tcPr>
          <w:p w14:paraId="4A1EEFB2" w14:textId="77777777" w:rsidR="00973E77" w:rsidRPr="009B591B" w:rsidRDefault="00000000">
            <w:pPr>
              <w:spacing w:before="20" w:after="20" w:line="220" w:lineRule="exact"/>
              <w:jc w:val="center"/>
              <w:rPr>
                <w:lang w:val="de-DE"/>
              </w:rPr>
            </w:pPr>
            <w:r w:rsidRPr="009B591B">
              <w:rPr>
                <w:rFonts w:ascii="Calibri" w:hAnsi="Calibri"/>
                <w:sz w:val="17"/>
                <w:lang w:val="de-DE"/>
              </w:rPr>
              <w:t>63,2</w:t>
            </w:r>
          </w:p>
        </w:tc>
      </w:tr>
      <w:tr w:rsidR="00973E77" w:rsidRPr="009B591B" w14:paraId="25C8B602" w14:textId="77777777">
        <w:tc>
          <w:tcPr>
            <w:tcW w:w="2409" w:type="dxa"/>
          </w:tcPr>
          <w:p w14:paraId="30C33409" w14:textId="77777777" w:rsidR="00973E77" w:rsidRPr="009B591B" w:rsidRDefault="00000000">
            <w:pPr>
              <w:spacing w:before="20" w:after="20" w:line="220" w:lineRule="exact"/>
              <w:rPr>
                <w:lang w:val="de-DE"/>
              </w:rPr>
            </w:pPr>
            <w:r w:rsidRPr="009B591B">
              <w:rPr>
                <w:rFonts w:ascii="Calibri" w:hAnsi="Calibri"/>
                <w:sz w:val="17"/>
                <w:lang w:val="de-DE"/>
              </w:rPr>
              <w:t>PC4</w:t>
            </w:r>
          </w:p>
        </w:tc>
        <w:tc>
          <w:tcPr>
            <w:tcW w:w="2409" w:type="dxa"/>
          </w:tcPr>
          <w:p w14:paraId="4BB00DD1" w14:textId="77777777" w:rsidR="00973E77" w:rsidRPr="009B591B" w:rsidRDefault="00000000">
            <w:pPr>
              <w:spacing w:before="20" w:after="20" w:line="220" w:lineRule="exact"/>
              <w:jc w:val="center"/>
              <w:rPr>
                <w:lang w:val="de-DE"/>
              </w:rPr>
            </w:pPr>
            <w:r w:rsidRPr="009B591B">
              <w:rPr>
                <w:rFonts w:ascii="Calibri" w:hAnsi="Calibri"/>
                <w:sz w:val="17"/>
                <w:lang w:val="de-DE"/>
              </w:rPr>
              <w:t>1,21</w:t>
            </w:r>
          </w:p>
        </w:tc>
        <w:tc>
          <w:tcPr>
            <w:tcW w:w="2409" w:type="dxa"/>
          </w:tcPr>
          <w:p w14:paraId="3C0EEEE1" w14:textId="77777777" w:rsidR="00973E77" w:rsidRPr="009B591B" w:rsidRDefault="00000000">
            <w:pPr>
              <w:spacing w:before="20" w:after="20" w:line="220" w:lineRule="exact"/>
              <w:jc w:val="center"/>
              <w:rPr>
                <w:lang w:val="de-DE"/>
              </w:rPr>
            </w:pPr>
            <w:r w:rsidRPr="009B591B">
              <w:rPr>
                <w:rFonts w:ascii="Calibri" w:hAnsi="Calibri"/>
                <w:sz w:val="17"/>
                <w:lang w:val="de-DE"/>
              </w:rPr>
              <w:t>8,1</w:t>
            </w:r>
          </w:p>
        </w:tc>
        <w:tc>
          <w:tcPr>
            <w:tcW w:w="2409" w:type="dxa"/>
          </w:tcPr>
          <w:p w14:paraId="23EF136B" w14:textId="77777777" w:rsidR="00973E77" w:rsidRPr="009B591B" w:rsidRDefault="00000000">
            <w:pPr>
              <w:spacing w:before="20" w:after="20" w:line="220" w:lineRule="exact"/>
              <w:jc w:val="center"/>
              <w:rPr>
                <w:lang w:val="de-DE"/>
              </w:rPr>
            </w:pPr>
            <w:r w:rsidRPr="009B591B">
              <w:rPr>
                <w:rFonts w:ascii="Calibri" w:hAnsi="Calibri"/>
                <w:sz w:val="17"/>
                <w:lang w:val="de-DE"/>
              </w:rPr>
              <w:t>71,3</w:t>
            </w:r>
          </w:p>
        </w:tc>
      </w:tr>
      <w:tr w:rsidR="00973E77" w:rsidRPr="009B591B" w14:paraId="3B087DF9" w14:textId="77777777">
        <w:tc>
          <w:tcPr>
            <w:tcW w:w="2409" w:type="dxa"/>
          </w:tcPr>
          <w:p w14:paraId="1FFB1ECE" w14:textId="77777777" w:rsidR="00973E77" w:rsidRPr="009B591B" w:rsidRDefault="00000000">
            <w:pPr>
              <w:spacing w:before="20" w:after="20" w:line="220" w:lineRule="exact"/>
              <w:rPr>
                <w:lang w:val="de-DE"/>
              </w:rPr>
            </w:pPr>
            <w:r w:rsidRPr="009B591B">
              <w:rPr>
                <w:rFonts w:ascii="Calibri" w:hAnsi="Calibri"/>
                <w:sz w:val="17"/>
                <w:lang w:val="de-DE"/>
              </w:rPr>
              <w:t>PC5</w:t>
            </w:r>
          </w:p>
        </w:tc>
        <w:tc>
          <w:tcPr>
            <w:tcW w:w="2409" w:type="dxa"/>
          </w:tcPr>
          <w:p w14:paraId="7FD98186" w14:textId="77777777" w:rsidR="00973E77" w:rsidRPr="009B591B" w:rsidRDefault="00000000">
            <w:pPr>
              <w:spacing w:before="20" w:after="20" w:line="220" w:lineRule="exact"/>
              <w:jc w:val="center"/>
              <w:rPr>
                <w:lang w:val="de-DE"/>
              </w:rPr>
            </w:pPr>
            <w:r w:rsidRPr="009B591B">
              <w:rPr>
                <w:rFonts w:ascii="Calibri" w:hAnsi="Calibri"/>
                <w:sz w:val="17"/>
                <w:lang w:val="de-DE"/>
              </w:rPr>
              <w:t>0,88</w:t>
            </w:r>
          </w:p>
        </w:tc>
        <w:tc>
          <w:tcPr>
            <w:tcW w:w="2409" w:type="dxa"/>
          </w:tcPr>
          <w:p w14:paraId="564AF6D4" w14:textId="77777777" w:rsidR="00973E77" w:rsidRPr="009B591B" w:rsidRDefault="00000000">
            <w:pPr>
              <w:spacing w:before="20" w:after="20" w:line="220" w:lineRule="exact"/>
              <w:jc w:val="center"/>
              <w:rPr>
                <w:lang w:val="de-DE"/>
              </w:rPr>
            </w:pPr>
            <w:r w:rsidRPr="009B591B">
              <w:rPr>
                <w:rFonts w:ascii="Calibri" w:hAnsi="Calibri"/>
                <w:sz w:val="17"/>
                <w:lang w:val="de-DE"/>
              </w:rPr>
              <w:t>5,9</w:t>
            </w:r>
          </w:p>
        </w:tc>
        <w:tc>
          <w:tcPr>
            <w:tcW w:w="2409" w:type="dxa"/>
          </w:tcPr>
          <w:p w14:paraId="14EBF451" w14:textId="77777777" w:rsidR="00973E77" w:rsidRPr="009B591B" w:rsidRDefault="00000000">
            <w:pPr>
              <w:spacing w:before="20" w:after="20" w:line="220" w:lineRule="exact"/>
              <w:jc w:val="center"/>
              <w:rPr>
                <w:lang w:val="de-DE"/>
              </w:rPr>
            </w:pPr>
            <w:r w:rsidRPr="009B591B">
              <w:rPr>
                <w:rFonts w:ascii="Calibri" w:hAnsi="Calibri"/>
                <w:sz w:val="17"/>
                <w:lang w:val="de-DE"/>
              </w:rPr>
              <w:t>77,2</w:t>
            </w:r>
          </w:p>
        </w:tc>
      </w:tr>
      <w:tr w:rsidR="00973E77" w:rsidRPr="009B591B" w14:paraId="06DA1807" w14:textId="77777777">
        <w:tc>
          <w:tcPr>
            <w:tcW w:w="2409" w:type="dxa"/>
          </w:tcPr>
          <w:p w14:paraId="4FD59C49" w14:textId="77777777" w:rsidR="00973E77" w:rsidRPr="009B591B" w:rsidRDefault="00000000">
            <w:pPr>
              <w:spacing w:before="20" w:after="20" w:line="220" w:lineRule="exact"/>
              <w:rPr>
                <w:lang w:val="de-DE"/>
              </w:rPr>
            </w:pPr>
            <w:r w:rsidRPr="009B591B">
              <w:rPr>
                <w:rFonts w:ascii="Calibri" w:hAnsi="Calibri"/>
                <w:sz w:val="17"/>
                <w:lang w:val="de-DE"/>
              </w:rPr>
              <w:t>...</w:t>
            </w:r>
          </w:p>
        </w:tc>
        <w:tc>
          <w:tcPr>
            <w:tcW w:w="2409" w:type="dxa"/>
          </w:tcPr>
          <w:p w14:paraId="50D98CC3" w14:textId="77777777" w:rsidR="00973E77" w:rsidRPr="009B591B" w:rsidRDefault="00000000">
            <w:pPr>
              <w:spacing w:before="20" w:after="20" w:line="220" w:lineRule="exact"/>
              <w:jc w:val="center"/>
              <w:rPr>
                <w:lang w:val="de-DE"/>
              </w:rPr>
            </w:pPr>
            <w:r w:rsidRPr="009B591B">
              <w:rPr>
                <w:rFonts w:ascii="Calibri" w:hAnsi="Calibri"/>
                <w:sz w:val="17"/>
                <w:lang w:val="de-DE"/>
              </w:rPr>
              <w:t>...</w:t>
            </w:r>
          </w:p>
        </w:tc>
        <w:tc>
          <w:tcPr>
            <w:tcW w:w="2409" w:type="dxa"/>
          </w:tcPr>
          <w:p w14:paraId="44F9F26D" w14:textId="77777777" w:rsidR="00973E77" w:rsidRPr="009B591B" w:rsidRDefault="00000000">
            <w:pPr>
              <w:spacing w:before="20" w:after="20" w:line="220" w:lineRule="exact"/>
              <w:jc w:val="center"/>
              <w:rPr>
                <w:lang w:val="de-DE"/>
              </w:rPr>
            </w:pPr>
            <w:r w:rsidRPr="009B591B">
              <w:rPr>
                <w:rFonts w:ascii="Calibri" w:hAnsi="Calibri"/>
                <w:sz w:val="17"/>
                <w:lang w:val="de-DE"/>
              </w:rPr>
              <w:t>...</w:t>
            </w:r>
          </w:p>
        </w:tc>
        <w:tc>
          <w:tcPr>
            <w:tcW w:w="2409" w:type="dxa"/>
          </w:tcPr>
          <w:p w14:paraId="43D6146B" w14:textId="77777777" w:rsidR="00973E77" w:rsidRPr="009B591B" w:rsidRDefault="00000000">
            <w:pPr>
              <w:spacing w:before="20" w:after="20" w:line="220" w:lineRule="exact"/>
              <w:jc w:val="center"/>
              <w:rPr>
                <w:lang w:val="de-DE"/>
              </w:rPr>
            </w:pPr>
            <w:r w:rsidRPr="009B591B">
              <w:rPr>
                <w:rFonts w:ascii="Calibri" w:hAnsi="Calibri"/>
                <w:sz w:val="17"/>
                <w:lang w:val="de-DE"/>
              </w:rPr>
              <w:t>...</w:t>
            </w:r>
          </w:p>
        </w:tc>
      </w:tr>
    </w:tbl>
    <w:p w14:paraId="77D87F22" w14:textId="20BF4779" w:rsidR="00EE50BB" w:rsidRDefault="00EE50BB">
      <w:pPr>
        <w:rPr>
          <w:lang w:val="de-DE"/>
        </w:rPr>
      </w:pPr>
    </w:p>
    <w:p w14:paraId="6525BD34" w14:textId="77777777" w:rsidR="00EE50BB" w:rsidRDefault="00EE50BB">
      <w:pPr>
        <w:rPr>
          <w:lang w:val="de-DE"/>
        </w:rPr>
      </w:pPr>
      <w:r>
        <w:rPr>
          <w:lang w:val="de-DE"/>
        </w:rPr>
        <w:br w:type="page"/>
      </w:r>
    </w:p>
    <w:p w14:paraId="47923D34" w14:textId="77777777" w:rsidR="00973E77" w:rsidRPr="009B591B" w:rsidRDefault="00000000">
      <w:pPr>
        <w:spacing w:before="280" w:after="120"/>
        <w:rPr>
          <w:lang w:val="de-DE"/>
        </w:rPr>
      </w:pPr>
      <w:r w:rsidRPr="009B591B">
        <w:rPr>
          <w:rFonts w:ascii="Calibri" w:hAnsi="Calibri"/>
          <w:b/>
          <w:color w:val="14213D"/>
          <w:sz w:val="28"/>
          <w:lang w:val="de-DE"/>
        </w:rPr>
        <w:lastRenderedPageBreak/>
        <w:t>2. Fachbereichsspezifische Beispiele</w:t>
      </w:r>
    </w:p>
    <w:p w14:paraId="2C9F1ED5" w14:textId="77777777" w:rsidR="00973E77" w:rsidRPr="009B591B" w:rsidRDefault="00000000">
      <w:pPr>
        <w:spacing w:before="200" w:after="60"/>
        <w:rPr>
          <w:lang w:val="de-DE"/>
        </w:rPr>
      </w:pPr>
      <w:r w:rsidRPr="009B591B">
        <w:rPr>
          <w:rFonts w:ascii="Calibri" w:hAnsi="Calibri"/>
          <w:b/>
          <w:color w:val="14213D"/>
          <w:lang w:val="de-DE"/>
        </w:rPr>
        <w:t>Sozialwissenschaften</w:t>
      </w:r>
    </w:p>
    <w:p w14:paraId="6F6EA3B9" w14:textId="77777777" w:rsidR="00973E77" w:rsidRDefault="00000000">
      <w:pPr>
        <w:spacing w:before="40" w:after="80"/>
        <w:rPr>
          <w:rFonts w:ascii="Calibri" w:hAnsi="Calibri"/>
          <w:sz w:val="19"/>
          <w:lang w:val="de-DE"/>
        </w:rPr>
      </w:pPr>
      <w:r w:rsidRPr="009B591B">
        <w:rPr>
          <w:rFonts w:ascii="Calibri" w:hAnsi="Calibri"/>
          <w:sz w:val="19"/>
          <w:lang w:val="de-DE"/>
        </w:rPr>
        <w:t>Fragestellung: Reduktion von 20 Items eines Persönlichkeitsfragebogens (Big Five) auf 5 Hauptdimensionen. n = 1.000. PCA mit Varimax-Rotation. Interpretation der Komponenten als Extraversion, Neurotizismus, Gewissenhaftigkeit, Offenheit, Verträglichkeit. Datenquelle: SOEP / Online-Panel.</w:t>
      </w:r>
    </w:p>
    <w:p w14:paraId="763EDFE2" w14:textId="77777777" w:rsidR="00EE50BB" w:rsidRPr="009B591B" w:rsidRDefault="00EE50BB">
      <w:pPr>
        <w:spacing w:before="40" w:after="80"/>
        <w:rPr>
          <w:lang w:val="de-DE"/>
        </w:rPr>
      </w:pPr>
    </w:p>
    <w:p w14:paraId="028BE1F4" w14:textId="77777777" w:rsidR="00973E77" w:rsidRPr="009B591B" w:rsidRDefault="00000000">
      <w:pPr>
        <w:spacing w:before="200" w:after="60"/>
        <w:rPr>
          <w:lang w:val="de-DE"/>
        </w:rPr>
      </w:pPr>
      <w:r w:rsidRPr="009B591B">
        <w:rPr>
          <w:rFonts w:ascii="Calibri" w:hAnsi="Calibri"/>
          <w:b/>
          <w:color w:val="14213D"/>
          <w:lang w:val="de-DE"/>
        </w:rPr>
        <w:t>Wirtschaftswissenschaften</w:t>
      </w:r>
    </w:p>
    <w:p w14:paraId="4B67F6ED" w14:textId="77777777" w:rsidR="00973E77" w:rsidRDefault="00000000">
      <w:pPr>
        <w:spacing w:before="40" w:after="80"/>
        <w:rPr>
          <w:rFonts w:ascii="Calibri" w:hAnsi="Calibri"/>
          <w:sz w:val="19"/>
          <w:lang w:val="de-DE"/>
        </w:rPr>
      </w:pPr>
      <w:r w:rsidRPr="009B591B">
        <w:rPr>
          <w:rFonts w:ascii="Calibri" w:hAnsi="Calibri"/>
          <w:sz w:val="19"/>
          <w:lang w:val="de-DE"/>
        </w:rPr>
        <w:t>Fragestellung: 30 Kennzahlen zur Unternehmensperformance (Umsatz, Gewinn, Liquidität, Verschuldung etc.) auf wenige Faktoren reduzieren. PCA extrahiert 3 Komponenten: 'Rentabilität', 'Stabilität', 'Wachstum'. Kumulierte Varianz: 74 %. Anwendung: Bonitätsrating, Benchmarking.</w:t>
      </w:r>
    </w:p>
    <w:p w14:paraId="0EF16EAE" w14:textId="77777777" w:rsidR="00EE50BB" w:rsidRPr="009B591B" w:rsidRDefault="00EE50BB">
      <w:pPr>
        <w:spacing w:before="40" w:after="80"/>
        <w:rPr>
          <w:lang w:val="de-DE"/>
        </w:rPr>
      </w:pPr>
    </w:p>
    <w:p w14:paraId="6E78BF29" w14:textId="77777777" w:rsidR="00973E77" w:rsidRPr="009B591B" w:rsidRDefault="00000000">
      <w:pPr>
        <w:spacing w:before="200" w:after="60"/>
        <w:rPr>
          <w:lang w:val="de-DE"/>
        </w:rPr>
      </w:pPr>
      <w:r w:rsidRPr="009B591B">
        <w:rPr>
          <w:rFonts w:ascii="Calibri" w:hAnsi="Calibri"/>
          <w:b/>
          <w:color w:val="14213D"/>
          <w:lang w:val="de-DE"/>
        </w:rPr>
        <w:t>Humanwissenschaften (Medizin / Psychologie)</w:t>
      </w:r>
    </w:p>
    <w:p w14:paraId="294A694E" w14:textId="77777777" w:rsidR="00973E77" w:rsidRDefault="00000000">
      <w:pPr>
        <w:spacing w:before="40" w:after="80"/>
        <w:rPr>
          <w:rFonts w:ascii="Calibri" w:hAnsi="Calibri"/>
          <w:sz w:val="19"/>
          <w:lang w:val="de-DE"/>
        </w:rPr>
      </w:pPr>
      <w:r w:rsidRPr="009B591B">
        <w:rPr>
          <w:rFonts w:ascii="Calibri" w:hAnsi="Calibri"/>
          <w:sz w:val="19"/>
          <w:lang w:val="de-DE"/>
        </w:rPr>
        <w:t>Fragestellung: Reduktion von 40 neuropsychologischen Testwerten auf kognitive Hauptdomänen (Gedächtnis, Exekutivfunktionen, Verarbeitungsgeschwindigkeit). n = 500 (Patienten + Kontrollen). PCA dient der Datenreduktion vor einer Clusteranalyse zur Identifikation von Patienten-Untergruppen.</w:t>
      </w:r>
    </w:p>
    <w:p w14:paraId="43AEB165" w14:textId="77777777" w:rsidR="00EE50BB" w:rsidRPr="009B591B" w:rsidRDefault="00EE50BB">
      <w:pPr>
        <w:spacing w:before="40" w:after="80"/>
        <w:rPr>
          <w:lang w:val="de-DE"/>
        </w:rPr>
      </w:pPr>
    </w:p>
    <w:p w14:paraId="26B68DE9" w14:textId="77777777" w:rsidR="00973E77" w:rsidRPr="009B591B" w:rsidRDefault="00000000">
      <w:pPr>
        <w:spacing w:before="200" w:after="60"/>
        <w:rPr>
          <w:lang w:val="de-DE"/>
        </w:rPr>
      </w:pPr>
      <w:r w:rsidRPr="009B591B">
        <w:rPr>
          <w:rFonts w:ascii="Calibri" w:hAnsi="Calibri"/>
          <w:b/>
          <w:color w:val="14213D"/>
          <w:lang w:val="de-DE"/>
        </w:rPr>
        <w:t>Geisteswissenschaften (Digital Humanities)</w:t>
      </w:r>
    </w:p>
    <w:p w14:paraId="446EDC71" w14:textId="3980706A" w:rsidR="00973E77" w:rsidRDefault="00000000">
      <w:pPr>
        <w:spacing w:before="40" w:after="80"/>
        <w:rPr>
          <w:rFonts w:ascii="Calibri" w:hAnsi="Calibri"/>
          <w:sz w:val="19"/>
          <w:lang w:val="de-DE"/>
        </w:rPr>
      </w:pPr>
      <w:r w:rsidRPr="009B591B">
        <w:rPr>
          <w:rFonts w:ascii="Calibri" w:hAnsi="Calibri"/>
          <w:sz w:val="19"/>
          <w:lang w:val="de-DE"/>
        </w:rPr>
        <w:t xml:space="preserve">Fragestellung: Dokument-Term-Matrix eines Textkorpus (500 Texte, 2.000 Wortvektoren). PCA reduziert die Dimensionalität für eine thematische Kartierung. Die ersten beiden Komponenten visualisieren Textähnlichkeiten im 2D-Raum. Anwendung: Stilometrie, </w:t>
      </w:r>
      <w:r w:rsidR="00EE50BB">
        <w:rPr>
          <w:rFonts w:ascii="Calibri" w:hAnsi="Calibri"/>
          <w:sz w:val="19"/>
          <w:lang w:val="de-DE"/>
        </w:rPr>
        <w:t xml:space="preserve">Analyse der </w:t>
      </w:r>
      <w:r w:rsidRPr="009B591B">
        <w:rPr>
          <w:rFonts w:ascii="Calibri" w:hAnsi="Calibri"/>
          <w:sz w:val="19"/>
          <w:lang w:val="de-DE"/>
        </w:rPr>
        <w:t>Autor</w:t>
      </w:r>
      <w:r w:rsidR="00EE50BB">
        <w:rPr>
          <w:rFonts w:ascii="Calibri" w:hAnsi="Calibri"/>
          <w:sz w:val="19"/>
          <w:lang w:val="de-DE"/>
        </w:rPr>
        <w:t>en</w:t>
      </w:r>
      <w:r w:rsidRPr="009B591B">
        <w:rPr>
          <w:rFonts w:ascii="Calibri" w:hAnsi="Calibri"/>
          <w:sz w:val="19"/>
          <w:lang w:val="de-DE"/>
        </w:rPr>
        <w:t>schaft.</w:t>
      </w:r>
    </w:p>
    <w:p w14:paraId="41DA99EB" w14:textId="77777777" w:rsidR="00EE50BB" w:rsidRPr="009B591B" w:rsidRDefault="00EE50BB">
      <w:pPr>
        <w:spacing w:before="40" w:after="80"/>
        <w:rPr>
          <w:lang w:val="de-DE"/>
        </w:rPr>
      </w:pPr>
    </w:p>
    <w:p w14:paraId="6C0BA8C0" w14:textId="77777777" w:rsidR="00973E77" w:rsidRPr="009B591B" w:rsidRDefault="00000000">
      <w:pPr>
        <w:spacing w:before="200" w:after="60"/>
        <w:rPr>
          <w:lang w:val="de-DE"/>
        </w:rPr>
      </w:pPr>
      <w:r w:rsidRPr="009B591B">
        <w:rPr>
          <w:rFonts w:ascii="Calibri" w:hAnsi="Calibri"/>
          <w:b/>
          <w:color w:val="14213D"/>
          <w:lang w:val="de-DE"/>
        </w:rPr>
        <w:t>Sportwissenschaften</w:t>
      </w:r>
    </w:p>
    <w:p w14:paraId="1655B574" w14:textId="77777777" w:rsidR="00973E77" w:rsidRDefault="00000000">
      <w:pPr>
        <w:spacing w:before="40" w:after="80"/>
        <w:rPr>
          <w:rFonts w:ascii="Calibri" w:hAnsi="Calibri"/>
          <w:sz w:val="19"/>
          <w:lang w:val="de-DE"/>
        </w:rPr>
      </w:pPr>
      <w:r w:rsidRPr="009B591B">
        <w:rPr>
          <w:rFonts w:ascii="Calibri" w:hAnsi="Calibri"/>
          <w:sz w:val="19"/>
          <w:lang w:val="de-DE"/>
        </w:rPr>
        <w:t>Fragestellung: 15 leistungsdiagnostische Tests (Sprungkraft, Sprintzeit, Ausdauer, Beweglichkeit, Koordination) auf wenige Komponenten reduzieren. PCA extrahiert 3 Komponenten: 'Schnellkraft', 'Grundlagenausdauer', 'Koordination'. Ermöglicht eine effiziente Athletenklassifikation (n = 200 Athleten).</w:t>
      </w:r>
    </w:p>
    <w:p w14:paraId="5A695127" w14:textId="77777777" w:rsidR="00EE50BB" w:rsidRPr="009B591B" w:rsidRDefault="00EE50BB">
      <w:pPr>
        <w:spacing w:before="40" w:after="80"/>
        <w:rPr>
          <w:lang w:val="de-DE"/>
        </w:rPr>
      </w:pPr>
    </w:p>
    <w:p w14:paraId="495B2334" w14:textId="1BBFB35E" w:rsidR="00973E77" w:rsidRPr="009B591B" w:rsidRDefault="00000000" w:rsidP="00EE50BB">
      <w:pPr>
        <w:spacing w:before="280" w:after="120"/>
        <w:rPr>
          <w:lang w:val="de-DE"/>
        </w:rPr>
      </w:pPr>
      <w:r w:rsidRPr="009B591B">
        <w:rPr>
          <w:rFonts w:ascii="Calibri" w:hAnsi="Calibri"/>
          <w:b/>
          <w:color w:val="14213D"/>
          <w:sz w:val="28"/>
          <w:lang w:val="de-DE"/>
        </w:rPr>
        <w:t>3. Annahmen und Voraussetzungen</w:t>
      </w:r>
    </w:p>
    <w:p w14:paraId="48626F36" w14:textId="3E98A8A3" w:rsidR="00973E77" w:rsidRPr="00EE50BB" w:rsidRDefault="00000000" w:rsidP="00EE50BB">
      <w:pPr>
        <w:pStyle w:val="Listenabsatz"/>
        <w:numPr>
          <w:ilvl w:val="0"/>
          <w:numId w:val="11"/>
        </w:numPr>
        <w:spacing w:before="20" w:after="20"/>
        <w:rPr>
          <w:lang w:val="de-DE"/>
        </w:rPr>
      </w:pPr>
      <w:r w:rsidRPr="00EE50BB">
        <w:rPr>
          <w:rFonts w:ascii="Calibri" w:hAnsi="Calibri"/>
          <w:sz w:val="18"/>
          <w:lang w:val="de-DE"/>
        </w:rPr>
        <w:t>Metrische Variablen (Intervall-/Ratioskala). Ordinale Variablen können bei 5+ Stufen näherungsweise verwendet werden</w:t>
      </w:r>
    </w:p>
    <w:p w14:paraId="035144FC" w14:textId="108057CF" w:rsidR="00973E77" w:rsidRPr="00EE50BB" w:rsidRDefault="00000000" w:rsidP="00EE50BB">
      <w:pPr>
        <w:pStyle w:val="Listenabsatz"/>
        <w:numPr>
          <w:ilvl w:val="0"/>
          <w:numId w:val="11"/>
        </w:numPr>
        <w:spacing w:before="20" w:after="20"/>
        <w:rPr>
          <w:lang w:val="de-DE"/>
        </w:rPr>
      </w:pPr>
      <w:r w:rsidRPr="00EE50BB">
        <w:rPr>
          <w:rFonts w:ascii="Calibri" w:hAnsi="Calibri"/>
          <w:sz w:val="18"/>
          <w:lang w:val="de-DE"/>
        </w:rPr>
        <w:t>Lineare Zusammenhänge zwischen Variablen. PCA erfasst keine nichtlinearen Strukturen</w:t>
      </w:r>
    </w:p>
    <w:p w14:paraId="5FD02D45" w14:textId="7757443E" w:rsidR="00973E77" w:rsidRPr="00EE50BB" w:rsidRDefault="00000000" w:rsidP="00EE50BB">
      <w:pPr>
        <w:pStyle w:val="Listenabsatz"/>
        <w:numPr>
          <w:ilvl w:val="0"/>
          <w:numId w:val="11"/>
        </w:numPr>
        <w:spacing w:before="20" w:after="20"/>
        <w:rPr>
          <w:lang w:val="de-DE"/>
        </w:rPr>
      </w:pPr>
      <w:r w:rsidRPr="00EE50BB">
        <w:rPr>
          <w:rFonts w:ascii="Calibri" w:hAnsi="Calibri"/>
          <w:sz w:val="18"/>
          <w:lang w:val="de-DE"/>
        </w:rPr>
        <w:t>Ausreichende Korrelation zwischen Variablen (KMO &gt; 0,6; Bartlett-Test p &lt; 0,05)</w:t>
      </w:r>
    </w:p>
    <w:p w14:paraId="506592F9" w14:textId="313CF703" w:rsidR="00973E77" w:rsidRPr="00EE50BB" w:rsidRDefault="00000000" w:rsidP="00EE50BB">
      <w:pPr>
        <w:pStyle w:val="Listenabsatz"/>
        <w:numPr>
          <w:ilvl w:val="0"/>
          <w:numId w:val="11"/>
        </w:numPr>
        <w:spacing w:before="20" w:after="20"/>
        <w:rPr>
          <w:lang w:val="de-DE"/>
        </w:rPr>
      </w:pPr>
      <w:r w:rsidRPr="00EE50BB">
        <w:rPr>
          <w:rFonts w:ascii="Calibri" w:hAnsi="Calibri"/>
          <w:sz w:val="18"/>
          <w:lang w:val="de-DE"/>
        </w:rPr>
        <w:t>Keine perfekte Multikollinearität (sonst singuläre Matrix)</w:t>
      </w:r>
    </w:p>
    <w:p w14:paraId="63C4424E" w14:textId="3C66F4F5" w:rsidR="00973E77" w:rsidRPr="00EE50BB" w:rsidRDefault="00000000" w:rsidP="00EE50BB">
      <w:pPr>
        <w:pStyle w:val="Listenabsatz"/>
        <w:numPr>
          <w:ilvl w:val="0"/>
          <w:numId w:val="11"/>
        </w:numPr>
        <w:spacing w:before="20" w:after="20"/>
        <w:rPr>
          <w:lang w:val="de-DE"/>
        </w:rPr>
      </w:pPr>
      <w:r w:rsidRPr="00EE50BB">
        <w:rPr>
          <w:rFonts w:ascii="Calibri" w:hAnsi="Calibri"/>
          <w:sz w:val="18"/>
          <w:lang w:val="de-DE"/>
        </w:rPr>
        <w:t>Stichprobengröße: Faustregel n &gt; 5 × Anzahl Variablen, besser n &gt; 10 × p</w:t>
      </w:r>
    </w:p>
    <w:p w14:paraId="7B30A118" w14:textId="00F1CA69" w:rsidR="00973E77" w:rsidRPr="00EE50BB" w:rsidRDefault="00000000" w:rsidP="00EE50BB">
      <w:pPr>
        <w:pStyle w:val="Listenabsatz"/>
        <w:numPr>
          <w:ilvl w:val="0"/>
          <w:numId w:val="11"/>
        </w:numPr>
        <w:spacing w:before="20" w:after="20"/>
        <w:rPr>
          <w:lang w:val="de-DE"/>
        </w:rPr>
      </w:pPr>
      <w:r w:rsidRPr="00EE50BB">
        <w:rPr>
          <w:rFonts w:ascii="Calibri" w:hAnsi="Calibri"/>
          <w:sz w:val="18"/>
          <w:lang w:val="de-DE"/>
        </w:rPr>
        <w:t>Ausreißer erkennen und behandeln (PCA ist anfällig für extreme Werte)</w:t>
      </w:r>
    </w:p>
    <w:p w14:paraId="074506D2" w14:textId="5C1A51C5" w:rsidR="00EE50BB" w:rsidRDefault="00EE50BB">
      <w:pPr>
        <w:rPr>
          <w:lang w:val="de-DE"/>
        </w:rPr>
      </w:pPr>
      <w:r>
        <w:rPr>
          <w:lang w:val="de-DE"/>
        </w:rPr>
        <w:br w:type="page"/>
      </w:r>
    </w:p>
    <w:p w14:paraId="25403701" w14:textId="5393D9FA" w:rsidR="00973E77" w:rsidRPr="009B591B" w:rsidRDefault="00000000" w:rsidP="00EE50BB">
      <w:pPr>
        <w:spacing w:before="280" w:after="120"/>
        <w:rPr>
          <w:lang w:val="de-DE"/>
        </w:rPr>
      </w:pPr>
      <w:r w:rsidRPr="009B591B">
        <w:rPr>
          <w:rFonts w:ascii="Calibri" w:hAnsi="Calibri"/>
          <w:b/>
          <w:color w:val="14213D"/>
          <w:sz w:val="28"/>
          <w:lang w:val="de-DE"/>
        </w:rPr>
        <w:lastRenderedPageBreak/>
        <w:t>4. Interpretation und Berichterstattung</w:t>
      </w:r>
    </w:p>
    <w:p w14:paraId="2B8AE6C0" w14:textId="77777777" w:rsidR="00973E77" w:rsidRPr="009B591B" w:rsidRDefault="00000000">
      <w:pPr>
        <w:spacing w:before="40" w:after="80"/>
        <w:rPr>
          <w:lang w:val="de-DE"/>
        </w:rPr>
      </w:pPr>
      <w:r w:rsidRPr="009B591B">
        <w:rPr>
          <w:rFonts w:ascii="Calibri" w:hAnsi="Calibri"/>
          <w:sz w:val="19"/>
          <w:lang w:val="de-DE"/>
        </w:rPr>
        <w:t>Eine PCA wird standardisiert wie folgt berichtet:</w:t>
      </w:r>
    </w:p>
    <w:p w14:paraId="0AC30EDF" w14:textId="1CD1A816" w:rsidR="00973E77" w:rsidRPr="00EE50BB" w:rsidRDefault="00000000" w:rsidP="00EE50BB">
      <w:pPr>
        <w:pStyle w:val="Listenabsatz"/>
        <w:numPr>
          <w:ilvl w:val="0"/>
          <w:numId w:val="11"/>
        </w:numPr>
        <w:spacing w:before="20" w:after="20"/>
        <w:rPr>
          <w:lang w:val="de-DE"/>
        </w:rPr>
      </w:pPr>
      <w:r w:rsidRPr="00EE50BB">
        <w:rPr>
          <w:rFonts w:ascii="Calibri" w:hAnsi="Calibri"/>
          <w:sz w:val="18"/>
          <w:lang w:val="de-DE"/>
        </w:rPr>
        <w:t>Begründung: Warum PCA? (Dimensionsreduktion, Multikollinearität, Exploration)</w:t>
      </w:r>
    </w:p>
    <w:p w14:paraId="781E408C" w14:textId="2F11FE39" w:rsidR="00973E77" w:rsidRPr="00EE50BB" w:rsidRDefault="00000000" w:rsidP="00EE50BB">
      <w:pPr>
        <w:pStyle w:val="Listenabsatz"/>
        <w:numPr>
          <w:ilvl w:val="0"/>
          <w:numId w:val="11"/>
        </w:numPr>
        <w:spacing w:before="20" w:after="20"/>
        <w:rPr>
          <w:lang w:val="de-DE"/>
        </w:rPr>
      </w:pPr>
      <w:r w:rsidRPr="00EE50BB">
        <w:rPr>
          <w:rFonts w:ascii="Calibri" w:hAnsi="Calibri"/>
          <w:sz w:val="18"/>
          <w:lang w:val="de-DE"/>
        </w:rPr>
        <w:t>Eignungsprüfung: KMO (MSA) und Bartlett-Test berichten</w:t>
      </w:r>
    </w:p>
    <w:p w14:paraId="3B9F3C43" w14:textId="4910178B" w:rsidR="00973E77" w:rsidRPr="00EE50BB" w:rsidRDefault="00000000" w:rsidP="00EE50BB">
      <w:pPr>
        <w:pStyle w:val="Listenabsatz"/>
        <w:numPr>
          <w:ilvl w:val="0"/>
          <w:numId w:val="11"/>
        </w:numPr>
        <w:spacing w:before="20" w:after="20"/>
        <w:rPr>
          <w:lang w:val="de-DE"/>
        </w:rPr>
      </w:pPr>
      <w:r w:rsidRPr="00EE50BB">
        <w:rPr>
          <w:rFonts w:ascii="Calibri" w:hAnsi="Calibri"/>
          <w:sz w:val="18"/>
          <w:lang w:val="de-DE"/>
        </w:rPr>
        <w:t>Extraktion: Kaiser-Kriterium (EW &gt; 1) + Scree-Plot für Entscheidung über Anzahl Komponenten</w:t>
      </w:r>
    </w:p>
    <w:p w14:paraId="66D7A47D" w14:textId="469A1D74" w:rsidR="00973E77" w:rsidRPr="00EE50BB" w:rsidRDefault="00000000" w:rsidP="00EE50BB">
      <w:pPr>
        <w:pStyle w:val="Listenabsatz"/>
        <w:numPr>
          <w:ilvl w:val="0"/>
          <w:numId w:val="11"/>
        </w:numPr>
        <w:spacing w:before="20" w:after="20"/>
        <w:rPr>
          <w:lang w:val="de-DE"/>
        </w:rPr>
      </w:pPr>
      <w:r w:rsidRPr="00EE50BB">
        <w:rPr>
          <w:rFonts w:ascii="Calibri" w:hAnsi="Calibri"/>
          <w:sz w:val="18"/>
          <w:lang w:val="de-DE"/>
        </w:rPr>
        <w:t>Varianztabelle: Eigenwerte, erklärte Varianz (%), kumulierte Varianz (%)</w:t>
      </w:r>
    </w:p>
    <w:p w14:paraId="79CE3A8E" w14:textId="31DE9BAA" w:rsidR="00973E77" w:rsidRPr="00EE50BB" w:rsidRDefault="00000000" w:rsidP="00EE50BB">
      <w:pPr>
        <w:pStyle w:val="Listenabsatz"/>
        <w:numPr>
          <w:ilvl w:val="0"/>
          <w:numId w:val="11"/>
        </w:numPr>
        <w:spacing w:before="20" w:after="20"/>
        <w:rPr>
          <w:lang w:val="de-DE"/>
        </w:rPr>
      </w:pPr>
      <w:r w:rsidRPr="00EE50BB">
        <w:rPr>
          <w:rFonts w:ascii="Calibri" w:hAnsi="Calibri"/>
          <w:sz w:val="18"/>
          <w:lang w:val="de-DE"/>
        </w:rPr>
        <w:t>Rotierte Ladungsmatrix (z. B. Varimax): Loadings &gt; 0,4 hervorheben, &lt; 0,3 unterdrücken</w:t>
      </w:r>
    </w:p>
    <w:p w14:paraId="77A9500B" w14:textId="56EE1215" w:rsidR="00973E77" w:rsidRPr="00EE50BB" w:rsidRDefault="00000000" w:rsidP="00EE50BB">
      <w:pPr>
        <w:pStyle w:val="Listenabsatz"/>
        <w:numPr>
          <w:ilvl w:val="0"/>
          <w:numId w:val="11"/>
        </w:numPr>
        <w:spacing w:before="20" w:after="20"/>
        <w:rPr>
          <w:lang w:val="de-DE"/>
        </w:rPr>
      </w:pPr>
      <w:r w:rsidRPr="00EE50BB">
        <w:rPr>
          <w:rFonts w:ascii="Calibri" w:hAnsi="Calibri"/>
          <w:sz w:val="18"/>
          <w:lang w:val="de-DE"/>
        </w:rPr>
        <w:t>Komponenten benennen: Inhaltliche Interpretation der hoch ladenden Variablen</w:t>
      </w:r>
    </w:p>
    <w:p w14:paraId="3570BCF1" w14:textId="4A699B84" w:rsidR="00973E77" w:rsidRPr="00EE50BB" w:rsidRDefault="00000000" w:rsidP="00EE50BB">
      <w:pPr>
        <w:pStyle w:val="Listenabsatz"/>
        <w:numPr>
          <w:ilvl w:val="0"/>
          <w:numId w:val="11"/>
        </w:numPr>
        <w:spacing w:before="20" w:after="20"/>
        <w:rPr>
          <w:lang w:val="de-DE"/>
        </w:rPr>
      </w:pPr>
      <w:r w:rsidRPr="00EE50BB">
        <w:rPr>
          <w:rFonts w:ascii="Calibri" w:hAnsi="Calibri"/>
          <w:sz w:val="18"/>
          <w:lang w:val="de-DE"/>
        </w:rPr>
        <w:t>Optional: Komponentenwerte für weiterführende Analysen speichern</w:t>
      </w:r>
    </w:p>
    <w:p w14:paraId="0F43F4C1" w14:textId="77777777" w:rsidR="00EE50BB" w:rsidRPr="00EE50BB" w:rsidRDefault="00EE50BB" w:rsidP="00EE50BB">
      <w:pPr>
        <w:spacing w:before="20" w:after="20"/>
        <w:rPr>
          <w:lang w:val="de-DE"/>
        </w:rPr>
      </w:pPr>
    </w:p>
    <w:p w14:paraId="410D48A3" w14:textId="77777777" w:rsidR="00973E77" w:rsidRDefault="00000000">
      <w:pPr>
        <w:spacing w:before="40" w:after="80"/>
        <w:rPr>
          <w:rFonts w:ascii="Calibri" w:hAnsi="Calibri"/>
          <w:sz w:val="19"/>
          <w:lang w:val="de-DE"/>
        </w:rPr>
      </w:pPr>
      <w:r w:rsidRPr="009B591B">
        <w:rPr>
          <w:rFonts w:ascii="Calibri" w:hAnsi="Calibri"/>
          <w:sz w:val="19"/>
          <w:lang w:val="de-DE"/>
        </w:rPr>
        <w:t>Berichtsbeispiel:</w:t>
      </w:r>
      <w:r w:rsidRPr="009B591B">
        <w:rPr>
          <w:rFonts w:ascii="Calibri" w:hAnsi="Calibri"/>
          <w:sz w:val="19"/>
          <w:lang w:val="de-DE"/>
        </w:rPr>
        <w:br/>
        <w:t>'Eine PCA mit Varimax-Rotation wurde auf 15 Items zur Arbeitszufriedenheit durchgeführt (n = 340). Der KMO-Wert betrug 0,82; Bartlett-Test war signifikant (χ²(105) = 1.892, p &lt; 0,001). Nach dem Kaiser-Kriterium wurden 3 Komponenten extrahiert, die zusammen 64,7 % der Gesamtvarianz aufklären. Tabelle 2 zeigt die rotierte Ladungsmatrix. Komponente 1 ('Führung', EW = 4,2) umfasst Items zu Vorgesetztenverhalten, Komponente 2 ('Kollegen', EW = 3,1) zum Teamklima, Komponente 3 ('Ressourcen', EW = 2,4) zu Arbeitsmitteln und Belastung.'</w:t>
      </w:r>
    </w:p>
    <w:p w14:paraId="3C2718A4" w14:textId="55322094" w:rsidR="00EE50BB" w:rsidRDefault="00EE50BB">
      <w:pPr>
        <w:rPr>
          <w:lang w:val="de-DE"/>
        </w:rPr>
      </w:pPr>
      <w:r>
        <w:rPr>
          <w:lang w:val="de-DE"/>
        </w:rPr>
        <w:br w:type="page"/>
      </w:r>
    </w:p>
    <w:p w14:paraId="16DC3EBD" w14:textId="2E7CC4FD" w:rsidR="00973E77" w:rsidRPr="009B591B" w:rsidRDefault="00000000" w:rsidP="00EE50BB">
      <w:pPr>
        <w:spacing w:before="280" w:after="120"/>
        <w:rPr>
          <w:lang w:val="de-DE"/>
        </w:rPr>
      </w:pPr>
      <w:r w:rsidRPr="009B591B">
        <w:rPr>
          <w:rFonts w:ascii="Calibri" w:hAnsi="Calibri"/>
          <w:b/>
          <w:color w:val="14213D"/>
          <w:sz w:val="28"/>
          <w:lang w:val="de-DE"/>
        </w:rPr>
        <w:lastRenderedPageBreak/>
        <w:t>5. Code-Beispiele</w:t>
      </w:r>
    </w:p>
    <w:p w14:paraId="1A5F9AC0" w14:textId="77777777" w:rsidR="00973E77" w:rsidRPr="009B591B" w:rsidRDefault="00000000">
      <w:pPr>
        <w:spacing w:before="120" w:after="40"/>
        <w:rPr>
          <w:lang w:val="de-DE"/>
        </w:rPr>
      </w:pPr>
      <w:r w:rsidRPr="009B591B">
        <w:rPr>
          <w:rFonts w:ascii="Calibri" w:hAnsi="Calibri"/>
          <w:b/>
          <w:color w:val="14213D"/>
          <w:sz w:val="20"/>
          <w:lang w:val="de-DE"/>
        </w:rPr>
        <w:t>R — PCA mit psych-Paket:</w:t>
      </w:r>
    </w:p>
    <w:p w14:paraId="60C0732B" w14:textId="77777777" w:rsidR="00973E77" w:rsidRPr="009B591B" w:rsidRDefault="00000000">
      <w:pPr>
        <w:spacing w:after="0"/>
        <w:ind w:left="283"/>
        <w:rPr>
          <w:lang w:val="de-DE"/>
        </w:rPr>
      </w:pPr>
      <w:r w:rsidRPr="009B591B">
        <w:rPr>
          <w:rFonts w:ascii="Consolas" w:hAnsi="Consolas"/>
          <w:color w:val="14213D"/>
          <w:sz w:val="17"/>
          <w:lang w:val="de-DE"/>
        </w:rPr>
        <w:t>library(psych)</w:t>
      </w:r>
    </w:p>
    <w:p w14:paraId="520F1408" w14:textId="77777777" w:rsidR="00973E77" w:rsidRPr="009B591B" w:rsidRDefault="00973E77">
      <w:pPr>
        <w:spacing w:after="0"/>
        <w:ind w:left="283"/>
        <w:rPr>
          <w:lang w:val="de-DE"/>
        </w:rPr>
      </w:pPr>
    </w:p>
    <w:p w14:paraId="278067D3" w14:textId="77777777" w:rsidR="00973E77" w:rsidRPr="009B591B" w:rsidRDefault="00000000">
      <w:pPr>
        <w:spacing w:after="0"/>
        <w:ind w:left="283"/>
        <w:rPr>
          <w:lang w:val="de-DE"/>
        </w:rPr>
      </w:pPr>
      <w:r w:rsidRPr="009B591B">
        <w:rPr>
          <w:rFonts w:ascii="Consolas" w:hAnsi="Consolas"/>
          <w:color w:val="14213D"/>
          <w:sz w:val="17"/>
          <w:lang w:val="de-DE"/>
        </w:rPr>
        <w:t># PCA extrahieren (5 Komponenten, Varimax)</w:t>
      </w:r>
    </w:p>
    <w:p w14:paraId="041BD93B" w14:textId="77777777" w:rsidR="00973E77" w:rsidRPr="009B591B" w:rsidRDefault="00000000">
      <w:pPr>
        <w:spacing w:after="0"/>
        <w:ind w:left="283"/>
        <w:rPr>
          <w:lang w:val="de-DE"/>
        </w:rPr>
      </w:pPr>
      <w:r w:rsidRPr="009B591B">
        <w:rPr>
          <w:rFonts w:ascii="Consolas" w:hAnsi="Consolas"/>
          <w:color w:val="14213D"/>
          <w:sz w:val="17"/>
          <w:lang w:val="de-DE"/>
        </w:rPr>
        <w:t>pca_res &lt;- principal(d, nfactors = 5, rotate = 'varimax', scores = TRUE)</w:t>
      </w:r>
    </w:p>
    <w:p w14:paraId="3B695C2A" w14:textId="77777777" w:rsidR="00973E77" w:rsidRPr="009B591B" w:rsidRDefault="00973E77">
      <w:pPr>
        <w:spacing w:after="0"/>
        <w:ind w:left="283"/>
        <w:rPr>
          <w:lang w:val="de-DE"/>
        </w:rPr>
      </w:pPr>
    </w:p>
    <w:p w14:paraId="540185C8" w14:textId="77777777" w:rsidR="00973E77" w:rsidRPr="009B591B" w:rsidRDefault="00000000">
      <w:pPr>
        <w:spacing w:after="0"/>
        <w:ind w:left="283"/>
        <w:rPr>
          <w:lang w:val="de-DE"/>
        </w:rPr>
      </w:pPr>
      <w:r w:rsidRPr="009B591B">
        <w:rPr>
          <w:rFonts w:ascii="Consolas" w:hAnsi="Consolas"/>
          <w:color w:val="14213D"/>
          <w:sz w:val="17"/>
          <w:lang w:val="de-DE"/>
        </w:rPr>
        <w:t># Ergebnisse anzeigen</w:t>
      </w:r>
    </w:p>
    <w:p w14:paraId="59763148" w14:textId="77777777" w:rsidR="00973E77" w:rsidRPr="009B591B" w:rsidRDefault="00000000">
      <w:pPr>
        <w:spacing w:after="0"/>
        <w:ind w:left="283"/>
        <w:rPr>
          <w:lang w:val="de-DE"/>
        </w:rPr>
      </w:pPr>
      <w:r w:rsidRPr="009B591B">
        <w:rPr>
          <w:rFonts w:ascii="Consolas" w:hAnsi="Consolas"/>
          <w:color w:val="14213D"/>
          <w:sz w:val="17"/>
          <w:lang w:val="de-DE"/>
        </w:rPr>
        <w:t>print(pca_res$loadings, cutoff = 0.3) # Ladungen</w:t>
      </w:r>
    </w:p>
    <w:p w14:paraId="264D7904" w14:textId="77777777" w:rsidR="00973E77" w:rsidRPr="009B591B" w:rsidRDefault="00000000">
      <w:pPr>
        <w:spacing w:after="0"/>
        <w:ind w:left="283"/>
        <w:rPr>
          <w:lang w:val="de-DE"/>
        </w:rPr>
      </w:pPr>
      <w:r w:rsidRPr="009B591B">
        <w:rPr>
          <w:rFonts w:ascii="Consolas" w:hAnsi="Consolas"/>
          <w:color w:val="14213D"/>
          <w:sz w:val="17"/>
          <w:lang w:val="de-DE"/>
        </w:rPr>
        <w:t>pca_res$values # Eigenwerte</w:t>
      </w:r>
    </w:p>
    <w:p w14:paraId="05284A79" w14:textId="77777777" w:rsidR="00973E77" w:rsidRPr="009B591B" w:rsidRDefault="00000000">
      <w:pPr>
        <w:spacing w:after="0"/>
        <w:ind w:left="283"/>
        <w:rPr>
          <w:lang w:val="de-DE"/>
        </w:rPr>
      </w:pPr>
      <w:r w:rsidRPr="009B591B">
        <w:rPr>
          <w:rFonts w:ascii="Consolas" w:hAnsi="Consolas"/>
          <w:color w:val="14213D"/>
          <w:sz w:val="17"/>
          <w:lang w:val="de-DE"/>
        </w:rPr>
        <w:t>summary(pca_res$Vaccounted) # Varianztabelle</w:t>
      </w:r>
    </w:p>
    <w:p w14:paraId="75BDCA63" w14:textId="77777777" w:rsidR="00973E77" w:rsidRPr="009B591B" w:rsidRDefault="00973E77">
      <w:pPr>
        <w:spacing w:after="0"/>
        <w:ind w:left="283"/>
        <w:rPr>
          <w:lang w:val="de-DE"/>
        </w:rPr>
      </w:pPr>
    </w:p>
    <w:p w14:paraId="0D0A2E48" w14:textId="77777777" w:rsidR="00973E77" w:rsidRPr="009B591B" w:rsidRDefault="00000000">
      <w:pPr>
        <w:spacing w:after="0"/>
        <w:ind w:left="283"/>
        <w:rPr>
          <w:lang w:val="de-DE"/>
        </w:rPr>
      </w:pPr>
      <w:r w:rsidRPr="009B591B">
        <w:rPr>
          <w:rFonts w:ascii="Consolas" w:hAnsi="Consolas"/>
          <w:color w:val="14213D"/>
          <w:sz w:val="17"/>
          <w:lang w:val="de-DE"/>
        </w:rPr>
        <w:t># Scree-Plot</w:t>
      </w:r>
    </w:p>
    <w:p w14:paraId="5A9E2C70" w14:textId="77777777" w:rsidR="00973E77" w:rsidRPr="009B591B" w:rsidRDefault="00000000">
      <w:pPr>
        <w:spacing w:after="0"/>
        <w:ind w:left="283"/>
        <w:rPr>
          <w:lang w:val="de-DE"/>
        </w:rPr>
      </w:pPr>
      <w:r w:rsidRPr="009B591B">
        <w:rPr>
          <w:rFonts w:ascii="Consolas" w:hAnsi="Consolas"/>
          <w:color w:val="14213D"/>
          <w:sz w:val="17"/>
          <w:lang w:val="de-DE"/>
        </w:rPr>
        <w:t>scree(d, factors = FALSE)</w:t>
      </w:r>
    </w:p>
    <w:p w14:paraId="011BABF1" w14:textId="77777777" w:rsidR="00973E77" w:rsidRPr="009B591B" w:rsidRDefault="00973E77">
      <w:pPr>
        <w:spacing w:after="0"/>
        <w:ind w:left="283"/>
        <w:rPr>
          <w:lang w:val="de-DE"/>
        </w:rPr>
      </w:pPr>
    </w:p>
    <w:p w14:paraId="1D9FFB91" w14:textId="77777777" w:rsidR="00973E77" w:rsidRPr="009B591B" w:rsidRDefault="00000000">
      <w:pPr>
        <w:spacing w:after="0"/>
        <w:ind w:left="283"/>
        <w:rPr>
          <w:lang w:val="de-DE"/>
        </w:rPr>
      </w:pPr>
      <w:r w:rsidRPr="009B591B">
        <w:rPr>
          <w:rFonts w:ascii="Consolas" w:hAnsi="Consolas"/>
          <w:color w:val="14213D"/>
          <w:sz w:val="17"/>
          <w:lang w:val="de-DE"/>
        </w:rPr>
        <w:t># KMO &amp; Bartlett</w:t>
      </w:r>
    </w:p>
    <w:p w14:paraId="1D82BA4D" w14:textId="77777777" w:rsidR="00973E77" w:rsidRPr="009B591B" w:rsidRDefault="00000000">
      <w:pPr>
        <w:spacing w:after="0"/>
        <w:ind w:left="283"/>
        <w:rPr>
          <w:lang w:val="de-DE"/>
        </w:rPr>
      </w:pPr>
      <w:r w:rsidRPr="009B591B">
        <w:rPr>
          <w:rFonts w:ascii="Consolas" w:hAnsi="Consolas"/>
          <w:color w:val="14213D"/>
          <w:sz w:val="17"/>
          <w:lang w:val="de-DE"/>
        </w:rPr>
        <w:t>KMO(d)</w:t>
      </w:r>
    </w:p>
    <w:p w14:paraId="3B31EC09" w14:textId="77777777" w:rsidR="00973E77" w:rsidRPr="009B591B" w:rsidRDefault="00000000">
      <w:pPr>
        <w:spacing w:after="0"/>
        <w:ind w:left="283"/>
        <w:rPr>
          <w:lang w:val="de-DE"/>
        </w:rPr>
      </w:pPr>
      <w:r w:rsidRPr="009B591B">
        <w:rPr>
          <w:rFonts w:ascii="Consolas" w:hAnsi="Consolas"/>
          <w:color w:val="14213D"/>
          <w:sz w:val="17"/>
          <w:lang w:val="de-DE"/>
        </w:rPr>
        <w:t>cortest.bartlett(cor(d), n = nrow(d))</w:t>
      </w:r>
    </w:p>
    <w:p w14:paraId="0538DF1E" w14:textId="77777777" w:rsidR="00973E77" w:rsidRPr="009B591B" w:rsidRDefault="00973E77">
      <w:pPr>
        <w:spacing w:after="0"/>
        <w:ind w:left="283"/>
        <w:rPr>
          <w:lang w:val="de-DE"/>
        </w:rPr>
      </w:pPr>
    </w:p>
    <w:p w14:paraId="71D4226A" w14:textId="77777777" w:rsidR="00973E77" w:rsidRPr="009B591B" w:rsidRDefault="00000000">
      <w:pPr>
        <w:spacing w:after="0"/>
        <w:ind w:left="283"/>
        <w:rPr>
          <w:lang w:val="de-DE"/>
        </w:rPr>
      </w:pPr>
      <w:r w:rsidRPr="009B591B">
        <w:rPr>
          <w:rFonts w:ascii="Consolas" w:hAnsi="Consolas"/>
          <w:color w:val="14213D"/>
          <w:sz w:val="17"/>
          <w:lang w:val="de-DE"/>
        </w:rPr>
        <w:t># Komponentenwerte extrahieren</w:t>
      </w:r>
    </w:p>
    <w:p w14:paraId="72393643" w14:textId="77777777" w:rsidR="00973E77" w:rsidRPr="009B591B" w:rsidRDefault="00000000">
      <w:pPr>
        <w:spacing w:after="0"/>
        <w:ind w:left="283"/>
        <w:rPr>
          <w:lang w:val="de-DE"/>
        </w:rPr>
      </w:pPr>
      <w:r w:rsidRPr="009B591B">
        <w:rPr>
          <w:rFonts w:ascii="Consolas" w:hAnsi="Consolas"/>
          <w:color w:val="14213D"/>
          <w:sz w:val="17"/>
          <w:lang w:val="de-DE"/>
        </w:rPr>
        <w:t>scores &lt;- pca_res$scores</w:t>
      </w:r>
    </w:p>
    <w:p w14:paraId="17E3AEFD" w14:textId="77777777" w:rsidR="00973E77" w:rsidRDefault="00000000">
      <w:pPr>
        <w:spacing w:after="0"/>
        <w:ind w:left="283"/>
        <w:rPr>
          <w:rFonts w:ascii="Consolas" w:hAnsi="Consolas"/>
          <w:color w:val="14213D"/>
          <w:sz w:val="17"/>
          <w:lang w:val="de-DE"/>
        </w:rPr>
      </w:pPr>
      <w:r w:rsidRPr="009B591B">
        <w:rPr>
          <w:rFonts w:ascii="Consolas" w:hAnsi="Consolas"/>
          <w:color w:val="14213D"/>
          <w:sz w:val="17"/>
          <w:lang w:val="de-DE"/>
        </w:rPr>
        <w:t>d$pc1 &lt;- scores[, 1]</w:t>
      </w:r>
    </w:p>
    <w:p w14:paraId="5EA0ADA3" w14:textId="77777777" w:rsidR="00EE50BB" w:rsidRPr="009B591B" w:rsidRDefault="00EE50BB">
      <w:pPr>
        <w:spacing w:after="0"/>
        <w:ind w:left="283"/>
        <w:rPr>
          <w:lang w:val="de-DE"/>
        </w:rPr>
      </w:pPr>
    </w:p>
    <w:p w14:paraId="14BCE320" w14:textId="77777777" w:rsidR="00973E77" w:rsidRPr="009B591B" w:rsidRDefault="00000000">
      <w:pPr>
        <w:spacing w:before="120" w:after="40"/>
        <w:rPr>
          <w:lang w:val="de-DE"/>
        </w:rPr>
      </w:pPr>
      <w:r w:rsidRPr="009B591B">
        <w:rPr>
          <w:rFonts w:ascii="Calibri" w:hAnsi="Calibri"/>
          <w:b/>
          <w:color w:val="14213D"/>
          <w:sz w:val="20"/>
          <w:lang w:val="de-DE"/>
        </w:rPr>
        <w:t>Python (scikit-learn) — PCA:</w:t>
      </w:r>
    </w:p>
    <w:p w14:paraId="2D61F37B" w14:textId="77777777" w:rsidR="00973E77" w:rsidRPr="009B591B" w:rsidRDefault="00000000">
      <w:pPr>
        <w:spacing w:after="0"/>
        <w:ind w:left="283"/>
        <w:rPr>
          <w:lang w:val="de-DE"/>
        </w:rPr>
      </w:pPr>
      <w:r w:rsidRPr="009B591B">
        <w:rPr>
          <w:rFonts w:ascii="Consolas" w:hAnsi="Consolas"/>
          <w:color w:val="14213D"/>
          <w:sz w:val="17"/>
          <w:lang w:val="de-DE"/>
        </w:rPr>
        <w:t>import pandas as pd</w:t>
      </w:r>
    </w:p>
    <w:p w14:paraId="21C679A5" w14:textId="77777777" w:rsidR="00973E77" w:rsidRPr="009B591B" w:rsidRDefault="00000000">
      <w:pPr>
        <w:spacing w:after="0"/>
        <w:ind w:left="283"/>
        <w:rPr>
          <w:lang w:val="de-DE"/>
        </w:rPr>
      </w:pPr>
      <w:r w:rsidRPr="009B591B">
        <w:rPr>
          <w:rFonts w:ascii="Consolas" w:hAnsi="Consolas"/>
          <w:color w:val="14213D"/>
          <w:sz w:val="17"/>
          <w:lang w:val="de-DE"/>
        </w:rPr>
        <w:t>import numpy as np</w:t>
      </w:r>
    </w:p>
    <w:p w14:paraId="56357F1D" w14:textId="77777777" w:rsidR="00973E77" w:rsidRPr="009B591B" w:rsidRDefault="00000000">
      <w:pPr>
        <w:spacing w:after="0"/>
        <w:ind w:left="283"/>
        <w:rPr>
          <w:lang w:val="de-DE"/>
        </w:rPr>
      </w:pPr>
      <w:r w:rsidRPr="009B591B">
        <w:rPr>
          <w:rFonts w:ascii="Consolas" w:hAnsi="Consolas"/>
          <w:color w:val="14213D"/>
          <w:sz w:val="17"/>
          <w:lang w:val="de-DE"/>
        </w:rPr>
        <w:t>from sklearn.decomposition import PCA</w:t>
      </w:r>
    </w:p>
    <w:p w14:paraId="5D5A6302" w14:textId="77777777" w:rsidR="00973E77" w:rsidRPr="009B591B" w:rsidRDefault="00000000">
      <w:pPr>
        <w:spacing w:after="0"/>
        <w:ind w:left="283"/>
        <w:rPr>
          <w:lang w:val="de-DE"/>
        </w:rPr>
      </w:pPr>
      <w:r w:rsidRPr="009B591B">
        <w:rPr>
          <w:rFonts w:ascii="Consolas" w:hAnsi="Consolas"/>
          <w:color w:val="14213D"/>
          <w:sz w:val="17"/>
          <w:lang w:val="de-DE"/>
        </w:rPr>
        <w:t>from sklearn.preprocessing import StandardScaler</w:t>
      </w:r>
    </w:p>
    <w:p w14:paraId="6F953E02" w14:textId="77777777" w:rsidR="00973E77" w:rsidRPr="009B591B" w:rsidRDefault="00973E77">
      <w:pPr>
        <w:spacing w:after="0"/>
        <w:ind w:left="283"/>
        <w:rPr>
          <w:lang w:val="de-DE"/>
        </w:rPr>
      </w:pPr>
    </w:p>
    <w:p w14:paraId="4B78BD59" w14:textId="77777777" w:rsidR="00973E77" w:rsidRPr="009B591B" w:rsidRDefault="00000000">
      <w:pPr>
        <w:spacing w:after="0"/>
        <w:ind w:left="283"/>
        <w:rPr>
          <w:lang w:val="de-DE"/>
        </w:rPr>
      </w:pPr>
      <w:r w:rsidRPr="009B591B">
        <w:rPr>
          <w:rFonts w:ascii="Consolas" w:hAnsi="Consolas"/>
          <w:color w:val="14213D"/>
          <w:sz w:val="17"/>
          <w:lang w:val="de-DE"/>
        </w:rPr>
        <w:t># Standardisieren (zwingend!)</w:t>
      </w:r>
    </w:p>
    <w:p w14:paraId="7204EB73" w14:textId="77777777" w:rsidR="00973E77" w:rsidRPr="009B591B" w:rsidRDefault="00000000">
      <w:pPr>
        <w:spacing w:after="0"/>
        <w:ind w:left="283"/>
        <w:rPr>
          <w:lang w:val="de-DE"/>
        </w:rPr>
      </w:pPr>
      <w:r w:rsidRPr="009B591B">
        <w:rPr>
          <w:rFonts w:ascii="Consolas" w:hAnsi="Consolas"/>
          <w:color w:val="14213D"/>
          <w:sz w:val="17"/>
          <w:lang w:val="de-DE"/>
        </w:rPr>
        <w:t>scaler = StandardScaler()</w:t>
      </w:r>
    </w:p>
    <w:p w14:paraId="41C99F1A" w14:textId="77777777" w:rsidR="00973E77" w:rsidRPr="009B591B" w:rsidRDefault="00000000">
      <w:pPr>
        <w:spacing w:after="0"/>
        <w:ind w:left="283"/>
        <w:rPr>
          <w:lang w:val="de-DE"/>
        </w:rPr>
      </w:pPr>
      <w:r w:rsidRPr="009B591B">
        <w:rPr>
          <w:rFonts w:ascii="Consolas" w:hAnsi="Consolas"/>
          <w:color w:val="14213D"/>
          <w:sz w:val="17"/>
          <w:lang w:val="de-DE"/>
        </w:rPr>
        <w:t>X_scaled = scaler.fit_transform(d)</w:t>
      </w:r>
    </w:p>
    <w:p w14:paraId="6EE979E4" w14:textId="77777777" w:rsidR="00973E77" w:rsidRPr="009B591B" w:rsidRDefault="00973E77">
      <w:pPr>
        <w:spacing w:after="0"/>
        <w:ind w:left="283"/>
        <w:rPr>
          <w:lang w:val="de-DE"/>
        </w:rPr>
      </w:pPr>
    </w:p>
    <w:p w14:paraId="0DF60AAE" w14:textId="77777777" w:rsidR="00973E77" w:rsidRPr="009B591B" w:rsidRDefault="00000000">
      <w:pPr>
        <w:spacing w:after="0"/>
        <w:ind w:left="283"/>
        <w:rPr>
          <w:lang w:val="de-DE"/>
        </w:rPr>
      </w:pPr>
      <w:r w:rsidRPr="009B591B">
        <w:rPr>
          <w:rFonts w:ascii="Consolas" w:hAnsi="Consolas"/>
          <w:color w:val="14213D"/>
          <w:sz w:val="17"/>
          <w:lang w:val="de-DE"/>
        </w:rPr>
        <w:t># PCA durchführen</w:t>
      </w:r>
    </w:p>
    <w:p w14:paraId="33046996" w14:textId="77777777" w:rsidR="00973E77" w:rsidRPr="009B591B" w:rsidRDefault="00000000">
      <w:pPr>
        <w:spacing w:after="0"/>
        <w:ind w:left="283"/>
        <w:rPr>
          <w:lang w:val="de-DE"/>
        </w:rPr>
      </w:pPr>
      <w:r w:rsidRPr="009B591B">
        <w:rPr>
          <w:rFonts w:ascii="Consolas" w:hAnsi="Consolas"/>
          <w:color w:val="14213D"/>
          <w:sz w:val="17"/>
          <w:lang w:val="de-DE"/>
        </w:rPr>
        <w:t>pca = PCA(n_components=5)</w:t>
      </w:r>
    </w:p>
    <w:p w14:paraId="4B53780F" w14:textId="77777777" w:rsidR="00973E77" w:rsidRPr="009B591B" w:rsidRDefault="00000000">
      <w:pPr>
        <w:spacing w:after="0"/>
        <w:ind w:left="283"/>
        <w:rPr>
          <w:lang w:val="de-DE"/>
        </w:rPr>
      </w:pPr>
      <w:r w:rsidRPr="009B591B">
        <w:rPr>
          <w:rFonts w:ascii="Consolas" w:hAnsi="Consolas"/>
          <w:color w:val="14213D"/>
          <w:sz w:val="17"/>
          <w:lang w:val="de-DE"/>
        </w:rPr>
        <w:t>scores = pca.fit_transform(X_scaled)</w:t>
      </w:r>
    </w:p>
    <w:p w14:paraId="5C31A5BF" w14:textId="77777777" w:rsidR="00973E77" w:rsidRPr="009B591B" w:rsidRDefault="00973E77">
      <w:pPr>
        <w:spacing w:after="0"/>
        <w:ind w:left="283"/>
        <w:rPr>
          <w:lang w:val="de-DE"/>
        </w:rPr>
      </w:pPr>
    </w:p>
    <w:p w14:paraId="77B08978" w14:textId="77777777" w:rsidR="00973E77" w:rsidRPr="009B591B" w:rsidRDefault="00000000">
      <w:pPr>
        <w:spacing w:after="0"/>
        <w:ind w:left="283"/>
        <w:rPr>
          <w:lang w:val="de-DE"/>
        </w:rPr>
      </w:pPr>
      <w:r w:rsidRPr="009B591B">
        <w:rPr>
          <w:rFonts w:ascii="Consolas" w:hAnsi="Consolas"/>
          <w:color w:val="14213D"/>
          <w:sz w:val="17"/>
          <w:lang w:val="de-DE"/>
        </w:rPr>
        <w:t># Ergebnisse</w:t>
      </w:r>
    </w:p>
    <w:p w14:paraId="4A96AED0" w14:textId="77777777" w:rsidR="00973E77" w:rsidRPr="009B591B" w:rsidRDefault="00000000">
      <w:pPr>
        <w:spacing w:after="0"/>
        <w:ind w:left="283"/>
        <w:rPr>
          <w:lang w:val="de-DE"/>
        </w:rPr>
      </w:pPr>
      <w:r w:rsidRPr="009B591B">
        <w:rPr>
          <w:rFonts w:ascii="Consolas" w:hAnsi="Consolas"/>
          <w:color w:val="14213D"/>
          <w:sz w:val="17"/>
          <w:lang w:val="de-DE"/>
        </w:rPr>
        <w:t>print('Eigenwerte:', pca.explained_variance_)</w:t>
      </w:r>
    </w:p>
    <w:p w14:paraId="11BD42E6" w14:textId="77777777" w:rsidR="00973E77" w:rsidRPr="009B591B" w:rsidRDefault="00000000">
      <w:pPr>
        <w:spacing w:after="0"/>
        <w:ind w:left="283"/>
        <w:rPr>
          <w:lang w:val="de-DE"/>
        </w:rPr>
      </w:pPr>
      <w:r w:rsidRPr="009B591B">
        <w:rPr>
          <w:rFonts w:ascii="Consolas" w:hAnsi="Consolas"/>
          <w:color w:val="14213D"/>
          <w:sz w:val="17"/>
          <w:lang w:val="de-DE"/>
        </w:rPr>
        <w:t>print('Varianz (%):', pca.explained_variance_ratio_ * 100)</w:t>
      </w:r>
    </w:p>
    <w:p w14:paraId="24BC2329" w14:textId="77777777" w:rsidR="00973E77" w:rsidRPr="009B591B" w:rsidRDefault="00000000">
      <w:pPr>
        <w:spacing w:after="0"/>
        <w:ind w:left="283"/>
        <w:rPr>
          <w:lang w:val="de-DE"/>
        </w:rPr>
      </w:pPr>
      <w:r w:rsidRPr="009B591B">
        <w:rPr>
          <w:rFonts w:ascii="Consolas" w:hAnsi="Consolas"/>
          <w:color w:val="14213D"/>
          <w:sz w:val="17"/>
          <w:lang w:val="de-DE"/>
        </w:rPr>
        <w:t>print('Kumuliert:', np.cumsum(pca.explained_variance_ratio_) * 100)</w:t>
      </w:r>
    </w:p>
    <w:p w14:paraId="609D98CF" w14:textId="77777777" w:rsidR="00973E77" w:rsidRPr="009B591B" w:rsidRDefault="00973E77">
      <w:pPr>
        <w:spacing w:after="0"/>
        <w:ind w:left="283"/>
        <w:rPr>
          <w:lang w:val="de-DE"/>
        </w:rPr>
      </w:pPr>
    </w:p>
    <w:p w14:paraId="18FC30E4" w14:textId="77777777" w:rsidR="00973E77" w:rsidRPr="009B591B" w:rsidRDefault="00000000">
      <w:pPr>
        <w:spacing w:after="0"/>
        <w:ind w:left="283"/>
        <w:rPr>
          <w:lang w:val="de-DE"/>
        </w:rPr>
      </w:pPr>
      <w:r w:rsidRPr="009B591B">
        <w:rPr>
          <w:rFonts w:ascii="Consolas" w:hAnsi="Consolas"/>
          <w:color w:val="14213D"/>
          <w:sz w:val="17"/>
          <w:lang w:val="de-DE"/>
        </w:rPr>
        <w:t># Loadings (Eigenvektoren * sqrt(Eigenwert))</w:t>
      </w:r>
    </w:p>
    <w:p w14:paraId="1DEC5FB1" w14:textId="77777777" w:rsidR="00973E77" w:rsidRPr="009B591B" w:rsidRDefault="00000000">
      <w:pPr>
        <w:spacing w:after="0"/>
        <w:ind w:left="283"/>
        <w:rPr>
          <w:lang w:val="de-DE"/>
        </w:rPr>
      </w:pPr>
      <w:r w:rsidRPr="009B591B">
        <w:rPr>
          <w:rFonts w:ascii="Consolas" w:hAnsi="Consolas"/>
          <w:color w:val="14213D"/>
          <w:sz w:val="17"/>
          <w:lang w:val="de-DE"/>
        </w:rPr>
        <w:t>loadings = pca.components_.T * np.sqrt(pca.explained_variance_)</w:t>
      </w:r>
    </w:p>
    <w:p w14:paraId="101FBA02" w14:textId="77777777" w:rsidR="00973E77" w:rsidRPr="009B591B" w:rsidRDefault="00000000">
      <w:pPr>
        <w:spacing w:after="0"/>
        <w:ind w:left="283"/>
        <w:rPr>
          <w:lang w:val="de-DE"/>
        </w:rPr>
      </w:pPr>
      <w:r w:rsidRPr="009B591B">
        <w:rPr>
          <w:rFonts w:ascii="Consolas" w:hAnsi="Consolas"/>
          <w:color w:val="14213D"/>
          <w:sz w:val="17"/>
          <w:lang w:val="de-DE"/>
        </w:rPr>
        <w:t>loadings_df = pd.DataFrame(loadings, columns=[f'PC{i+1}' for i in range(5)])</w:t>
      </w:r>
    </w:p>
    <w:p w14:paraId="2C2F94C0" w14:textId="77777777" w:rsidR="00973E77" w:rsidRDefault="00000000">
      <w:pPr>
        <w:spacing w:after="0"/>
        <w:ind w:left="283"/>
        <w:rPr>
          <w:rFonts w:ascii="Consolas" w:hAnsi="Consolas"/>
          <w:color w:val="14213D"/>
          <w:sz w:val="17"/>
          <w:lang w:val="de-DE"/>
        </w:rPr>
      </w:pPr>
      <w:r w:rsidRPr="009B591B">
        <w:rPr>
          <w:rFonts w:ascii="Consolas" w:hAnsi="Consolas"/>
          <w:color w:val="14213D"/>
          <w:sz w:val="17"/>
          <w:lang w:val="de-DE"/>
        </w:rPr>
        <w:t>print(loadings_df)</w:t>
      </w:r>
    </w:p>
    <w:p w14:paraId="5EA09E2E" w14:textId="52E13495" w:rsidR="00EE50BB" w:rsidRDefault="00EE50BB">
      <w:pPr>
        <w:rPr>
          <w:rFonts w:ascii="Consolas" w:hAnsi="Consolas"/>
          <w:color w:val="14213D"/>
          <w:sz w:val="17"/>
          <w:lang w:val="de-DE"/>
        </w:rPr>
      </w:pPr>
      <w:r>
        <w:rPr>
          <w:rFonts w:ascii="Consolas" w:hAnsi="Consolas"/>
          <w:color w:val="14213D"/>
          <w:sz w:val="17"/>
          <w:lang w:val="de-DE"/>
        </w:rPr>
        <w:br w:type="page"/>
      </w:r>
    </w:p>
    <w:p w14:paraId="386A622B" w14:textId="77777777" w:rsidR="00973E77" w:rsidRPr="009B591B" w:rsidRDefault="00000000">
      <w:pPr>
        <w:spacing w:before="120" w:after="40"/>
        <w:rPr>
          <w:lang w:val="de-DE"/>
        </w:rPr>
      </w:pPr>
      <w:r w:rsidRPr="009B591B">
        <w:rPr>
          <w:rFonts w:ascii="Calibri" w:hAnsi="Calibri"/>
          <w:b/>
          <w:color w:val="14213D"/>
          <w:sz w:val="20"/>
          <w:lang w:val="de-DE"/>
        </w:rPr>
        <w:lastRenderedPageBreak/>
        <w:t>SPSS — PCA (FACTOR):</w:t>
      </w:r>
    </w:p>
    <w:p w14:paraId="6444CBFC" w14:textId="77777777" w:rsidR="00973E77" w:rsidRPr="009B591B" w:rsidRDefault="00000000">
      <w:pPr>
        <w:spacing w:after="0"/>
        <w:ind w:left="283"/>
        <w:rPr>
          <w:lang w:val="de-DE"/>
        </w:rPr>
      </w:pPr>
      <w:r w:rsidRPr="009B591B">
        <w:rPr>
          <w:rFonts w:ascii="Consolas" w:hAnsi="Consolas"/>
          <w:color w:val="14213D"/>
          <w:sz w:val="17"/>
          <w:lang w:val="de-DE"/>
        </w:rPr>
        <w:t>* PCA mit Varimax-Rotation</w:t>
      </w:r>
    </w:p>
    <w:p w14:paraId="3E525D83" w14:textId="77777777" w:rsidR="00973E77" w:rsidRPr="009B591B" w:rsidRDefault="00000000">
      <w:pPr>
        <w:spacing w:after="0"/>
        <w:ind w:left="283"/>
        <w:rPr>
          <w:lang w:val="de-DE"/>
        </w:rPr>
      </w:pPr>
      <w:r w:rsidRPr="009B591B">
        <w:rPr>
          <w:rFonts w:ascii="Consolas" w:hAnsi="Consolas"/>
          <w:color w:val="14213D"/>
          <w:sz w:val="17"/>
          <w:lang w:val="de-DE"/>
        </w:rPr>
        <w:t>FACTOR</w:t>
      </w:r>
    </w:p>
    <w:p w14:paraId="78DA31B2" w14:textId="77777777" w:rsidR="00973E77" w:rsidRPr="009B591B" w:rsidRDefault="00000000">
      <w:pPr>
        <w:spacing w:after="0"/>
        <w:ind w:left="283"/>
        <w:rPr>
          <w:lang w:val="de-DE"/>
        </w:rPr>
      </w:pPr>
      <w:r w:rsidRPr="009B591B">
        <w:rPr>
          <w:rFonts w:ascii="Consolas" w:hAnsi="Consolas"/>
          <w:color w:val="14213D"/>
          <w:sz w:val="17"/>
          <w:lang w:val="de-DE"/>
        </w:rPr>
        <w:t>/VARIABLES item1 item2 item3 item4 item5</w:t>
      </w:r>
    </w:p>
    <w:p w14:paraId="65B161F6" w14:textId="77777777" w:rsidR="00973E77" w:rsidRPr="009B591B" w:rsidRDefault="00000000">
      <w:pPr>
        <w:spacing w:after="0"/>
        <w:ind w:left="283"/>
        <w:rPr>
          <w:lang w:val="de-DE"/>
        </w:rPr>
      </w:pPr>
      <w:r w:rsidRPr="009B591B">
        <w:rPr>
          <w:rFonts w:ascii="Consolas" w:hAnsi="Consolas"/>
          <w:color w:val="14213D"/>
          <w:sz w:val="17"/>
          <w:lang w:val="de-DE"/>
        </w:rPr>
        <w:t>/MISSING LISTWISE</w:t>
      </w:r>
    </w:p>
    <w:p w14:paraId="61081493" w14:textId="77777777" w:rsidR="00973E77" w:rsidRPr="009B591B" w:rsidRDefault="00000000">
      <w:pPr>
        <w:spacing w:after="0"/>
        <w:ind w:left="283"/>
        <w:rPr>
          <w:lang w:val="de-DE"/>
        </w:rPr>
      </w:pPr>
      <w:r w:rsidRPr="009B591B">
        <w:rPr>
          <w:rFonts w:ascii="Consolas" w:hAnsi="Consolas"/>
          <w:color w:val="14213D"/>
          <w:sz w:val="17"/>
          <w:lang w:val="de-DE"/>
        </w:rPr>
        <w:t>/ANALYSIS item1 item2 item3 item4 item5</w:t>
      </w:r>
    </w:p>
    <w:p w14:paraId="0E0A2F0F" w14:textId="77777777" w:rsidR="00973E77" w:rsidRPr="009B591B" w:rsidRDefault="00000000">
      <w:pPr>
        <w:spacing w:after="0"/>
        <w:ind w:left="283"/>
        <w:rPr>
          <w:lang w:val="de-DE"/>
        </w:rPr>
      </w:pPr>
      <w:r w:rsidRPr="009B591B">
        <w:rPr>
          <w:rFonts w:ascii="Consolas" w:hAnsi="Consolas"/>
          <w:color w:val="14213D"/>
          <w:sz w:val="17"/>
          <w:lang w:val="de-DE"/>
        </w:rPr>
        <w:t>/PRINT INITIAL CORRELATION DET KMO EXTRACTION ROTATION</w:t>
      </w:r>
    </w:p>
    <w:p w14:paraId="37BC1C41" w14:textId="77777777" w:rsidR="00973E77" w:rsidRPr="009B591B" w:rsidRDefault="00000000">
      <w:pPr>
        <w:spacing w:after="0"/>
        <w:ind w:left="283"/>
        <w:rPr>
          <w:lang w:val="de-DE"/>
        </w:rPr>
      </w:pPr>
      <w:r w:rsidRPr="009B591B">
        <w:rPr>
          <w:rFonts w:ascii="Consolas" w:hAnsi="Consolas"/>
          <w:color w:val="14213D"/>
          <w:sz w:val="17"/>
          <w:lang w:val="de-DE"/>
        </w:rPr>
        <w:t>/CRITERIA FACTORS(5) ITERATE(25)</w:t>
      </w:r>
    </w:p>
    <w:p w14:paraId="4694C03B" w14:textId="77777777" w:rsidR="00973E77" w:rsidRPr="009B591B" w:rsidRDefault="00000000">
      <w:pPr>
        <w:spacing w:after="0"/>
        <w:ind w:left="283"/>
        <w:rPr>
          <w:lang w:val="de-DE"/>
        </w:rPr>
      </w:pPr>
      <w:r w:rsidRPr="009B591B">
        <w:rPr>
          <w:rFonts w:ascii="Consolas" w:hAnsi="Consolas"/>
          <w:color w:val="14213D"/>
          <w:sz w:val="17"/>
          <w:lang w:val="de-DE"/>
        </w:rPr>
        <w:t>/EXTRACTION PC</w:t>
      </w:r>
    </w:p>
    <w:p w14:paraId="539F705F" w14:textId="77777777" w:rsidR="00973E77" w:rsidRPr="009B591B" w:rsidRDefault="00000000">
      <w:pPr>
        <w:spacing w:after="0"/>
        <w:ind w:left="283"/>
        <w:rPr>
          <w:lang w:val="de-DE"/>
        </w:rPr>
      </w:pPr>
      <w:r w:rsidRPr="009B591B">
        <w:rPr>
          <w:rFonts w:ascii="Consolas" w:hAnsi="Consolas"/>
          <w:color w:val="14213D"/>
          <w:sz w:val="17"/>
          <w:lang w:val="de-DE"/>
        </w:rPr>
        <w:t>/CRITERIA ITERATE(25)</w:t>
      </w:r>
    </w:p>
    <w:p w14:paraId="26A6DDA8" w14:textId="77777777" w:rsidR="00973E77" w:rsidRPr="009B591B" w:rsidRDefault="00000000">
      <w:pPr>
        <w:spacing w:after="0"/>
        <w:ind w:left="283"/>
        <w:rPr>
          <w:lang w:val="de-DE"/>
        </w:rPr>
      </w:pPr>
      <w:r w:rsidRPr="009B591B">
        <w:rPr>
          <w:rFonts w:ascii="Consolas" w:hAnsi="Consolas"/>
          <w:color w:val="14213D"/>
          <w:sz w:val="17"/>
          <w:lang w:val="de-DE"/>
        </w:rPr>
        <w:t>/ROTATION VARIMAX</w:t>
      </w:r>
    </w:p>
    <w:p w14:paraId="6A923425" w14:textId="77777777" w:rsidR="00973E77" w:rsidRPr="009B591B" w:rsidRDefault="00000000">
      <w:pPr>
        <w:spacing w:after="0"/>
        <w:ind w:left="283"/>
        <w:rPr>
          <w:lang w:val="de-DE"/>
        </w:rPr>
      </w:pPr>
      <w:r w:rsidRPr="009B591B">
        <w:rPr>
          <w:rFonts w:ascii="Consolas" w:hAnsi="Consolas"/>
          <w:color w:val="14213D"/>
          <w:sz w:val="17"/>
          <w:lang w:val="de-DE"/>
        </w:rPr>
        <w:t>/SAVE REG(ALL)</w:t>
      </w:r>
    </w:p>
    <w:p w14:paraId="05E75F8A" w14:textId="77777777" w:rsidR="00973E77" w:rsidRPr="009B591B" w:rsidRDefault="00000000">
      <w:pPr>
        <w:spacing w:after="0"/>
        <w:ind w:left="283"/>
        <w:rPr>
          <w:lang w:val="de-DE"/>
        </w:rPr>
      </w:pPr>
      <w:r w:rsidRPr="009B591B">
        <w:rPr>
          <w:rFonts w:ascii="Consolas" w:hAnsi="Consolas"/>
          <w:color w:val="14213D"/>
          <w:sz w:val="17"/>
          <w:lang w:val="de-DE"/>
        </w:rPr>
        <w:t>/METHOD=CORRELATION.</w:t>
      </w:r>
    </w:p>
    <w:p w14:paraId="1848DA6C" w14:textId="77777777" w:rsidR="00973E77" w:rsidRPr="009B591B" w:rsidRDefault="00973E77">
      <w:pPr>
        <w:spacing w:after="0"/>
        <w:ind w:left="283"/>
        <w:rPr>
          <w:lang w:val="de-DE"/>
        </w:rPr>
      </w:pPr>
    </w:p>
    <w:p w14:paraId="3DF017EF" w14:textId="77777777" w:rsidR="00973E77" w:rsidRPr="009B591B" w:rsidRDefault="00000000">
      <w:pPr>
        <w:spacing w:after="0"/>
        <w:ind w:left="283"/>
        <w:rPr>
          <w:lang w:val="de-DE"/>
        </w:rPr>
      </w:pPr>
      <w:r w:rsidRPr="009B591B">
        <w:rPr>
          <w:rFonts w:ascii="Consolas" w:hAnsi="Consolas"/>
          <w:color w:val="14213D"/>
          <w:sz w:val="17"/>
          <w:lang w:val="de-DE"/>
        </w:rPr>
        <w:t>* Ausgabe: Korrelationsmatrix, KMO/Bartlett, Eigenwerte,</w:t>
      </w:r>
    </w:p>
    <w:p w14:paraId="3ED2F63A" w14:textId="77777777" w:rsidR="00973E77" w:rsidRPr="009B591B" w:rsidRDefault="00000000">
      <w:pPr>
        <w:spacing w:after="0"/>
        <w:ind w:left="283"/>
        <w:rPr>
          <w:lang w:val="de-DE"/>
        </w:rPr>
      </w:pPr>
      <w:r w:rsidRPr="009B591B">
        <w:rPr>
          <w:rFonts w:ascii="Consolas" w:hAnsi="Consolas"/>
          <w:color w:val="14213D"/>
          <w:sz w:val="17"/>
          <w:lang w:val="de-DE"/>
        </w:rPr>
        <w:t>* extrahierte Varianz, rotierte Komponentenmatrix,</w:t>
      </w:r>
    </w:p>
    <w:p w14:paraId="3E3CF712" w14:textId="77777777" w:rsidR="00973E77" w:rsidRDefault="00000000">
      <w:pPr>
        <w:spacing w:after="0"/>
        <w:ind w:left="283"/>
        <w:rPr>
          <w:rFonts w:ascii="Consolas" w:hAnsi="Consolas"/>
          <w:color w:val="14213D"/>
          <w:sz w:val="17"/>
          <w:lang w:val="de-DE"/>
        </w:rPr>
      </w:pPr>
      <w:r w:rsidRPr="009B591B">
        <w:rPr>
          <w:rFonts w:ascii="Consolas" w:hAnsi="Consolas"/>
          <w:color w:val="14213D"/>
          <w:sz w:val="17"/>
          <w:lang w:val="de-DE"/>
        </w:rPr>
        <w:t>* neue Variablen FAC1_1 bis FAC5_1 in Daten.</w:t>
      </w:r>
    </w:p>
    <w:p w14:paraId="18F44585" w14:textId="77777777" w:rsidR="00EE50BB" w:rsidRPr="009B591B" w:rsidRDefault="00EE50BB">
      <w:pPr>
        <w:spacing w:after="0"/>
        <w:ind w:left="283"/>
        <w:rPr>
          <w:lang w:val="de-DE"/>
        </w:rPr>
      </w:pPr>
    </w:p>
    <w:p w14:paraId="43DF4BE0" w14:textId="77777777" w:rsidR="00973E77" w:rsidRPr="009B591B" w:rsidRDefault="00000000">
      <w:pPr>
        <w:spacing w:before="280" w:after="120"/>
        <w:rPr>
          <w:lang w:val="de-DE"/>
        </w:rPr>
      </w:pPr>
      <w:r w:rsidRPr="009B591B">
        <w:rPr>
          <w:rFonts w:ascii="Calibri" w:hAnsi="Calibri"/>
          <w:b/>
          <w:color w:val="14213D"/>
          <w:sz w:val="28"/>
          <w:lang w:val="de-DE"/>
        </w:rPr>
        <w:t>6. Erweiterung: PCA vs. EFA — und wann du was nutzt</w:t>
      </w:r>
    </w:p>
    <w:p w14:paraId="76B60679" w14:textId="77777777" w:rsidR="00973E77" w:rsidRPr="009B591B" w:rsidRDefault="00000000">
      <w:pPr>
        <w:spacing w:before="40" w:after="80"/>
        <w:rPr>
          <w:lang w:val="de-DE"/>
        </w:rPr>
      </w:pPr>
      <w:r w:rsidRPr="009B591B">
        <w:rPr>
          <w:rFonts w:ascii="Calibri" w:hAnsi="Calibri"/>
          <w:sz w:val="19"/>
          <w:lang w:val="de-DE"/>
        </w:rPr>
        <w:t>PCA und explorative Faktorenanalyse (EFA) werden häufig verwechselt. Der Unterschied:</w:t>
      </w:r>
    </w:p>
    <w:p w14:paraId="402334A9" w14:textId="2FEFE393" w:rsidR="00973E77" w:rsidRPr="00EE50BB" w:rsidRDefault="00000000" w:rsidP="00EE50BB">
      <w:pPr>
        <w:pStyle w:val="Listenabsatz"/>
        <w:numPr>
          <w:ilvl w:val="0"/>
          <w:numId w:val="11"/>
        </w:numPr>
        <w:spacing w:before="20" w:after="20"/>
        <w:rPr>
          <w:lang w:val="de-DE"/>
        </w:rPr>
      </w:pPr>
      <w:r w:rsidRPr="00EE50BB">
        <w:rPr>
          <w:rFonts w:ascii="Calibri" w:hAnsi="Calibri"/>
          <w:sz w:val="18"/>
          <w:lang w:val="de-DE"/>
        </w:rPr>
        <w:t>PCA: Beobachtete Variablen werden in Komponenten zusammengefasst, die die Gesamtvarianz (inkl. Fehlervarianz) möglichst gut erklären. Ziel: Dimensionsreduktion / Datenkompression.</w:t>
      </w:r>
    </w:p>
    <w:p w14:paraId="21A81608" w14:textId="0D2DD452" w:rsidR="00973E77" w:rsidRPr="00EE50BB" w:rsidRDefault="00000000" w:rsidP="00EE50BB">
      <w:pPr>
        <w:pStyle w:val="Listenabsatz"/>
        <w:numPr>
          <w:ilvl w:val="0"/>
          <w:numId w:val="11"/>
        </w:numPr>
        <w:spacing w:before="20" w:after="20"/>
        <w:rPr>
          <w:lang w:val="de-DE"/>
        </w:rPr>
      </w:pPr>
      <w:r w:rsidRPr="00EE50BB">
        <w:rPr>
          <w:rFonts w:ascii="Calibri" w:hAnsi="Calibri"/>
          <w:sz w:val="18"/>
          <w:lang w:val="de-DE"/>
        </w:rPr>
        <w:t>EFA: Nur die gemeinsame Varianz wird modelliert, die Fehlervarianz wird separiert. Ziel: Aufdeckung latenter Konstrukte (theoriegetrieben).</w:t>
      </w:r>
    </w:p>
    <w:p w14:paraId="4861F431" w14:textId="77777777" w:rsidR="00973E77" w:rsidRDefault="00000000">
      <w:pPr>
        <w:spacing w:before="40" w:after="80"/>
        <w:rPr>
          <w:rFonts w:ascii="Calibri" w:hAnsi="Calibri"/>
          <w:sz w:val="19"/>
          <w:lang w:val="de-DE"/>
        </w:rPr>
      </w:pPr>
      <w:r w:rsidRPr="009B591B">
        <w:rPr>
          <w:rFonts w:ascii="Calibri" w:hAnsi="Calibri"/>
          <w:sz w:val="19"/>
          <w:lang w:val="de-DE"/>
        </w:rPr>
        <w:t>Faustregel: Wenn du einfach nur die Dimensionalität reduzieren willst (z. B. für eine nachfolgende Regression), nimm PCA. Wenn du ein theoretisches Konstrukt messen willst (z. B. 'Intelligenz' oder 'Arbeitszufriedenheit'), nimm EFA.</w:t>
      </w:r>
    </w:p>
    <w:p w14:paraId="36477179" w14:textId="77777777" w:rsidR="00EE50BB" w:rsidRPr="009B591B" w:rsidRDefault="00EE50BB">
      <w:pPr>
        <w:spacing w:before="40" w:after="80"/>
        <w:rPr>
          <w:lang w:val="de-DE"/>
        </w:rPr>
      </w:pPr>
    </w:p>
    <w:p w14:paraId="70E1D9FC" w14:textId="77777777" w:rsidR="00973E77" w:rsidRPr="009B591B" w:rsidRDefault="00000000">
      <w:pPr>
        <w:spacing w:before="200" w:after="60"/>
        <w:rPr>
          <w:lang w:val="de-DE"/>
        </w:rPr>
      </w:pPr>
      <w:r w:rsidRPr="009B591B">
        <w:rPr>
          <w:rFonts w:ascii="Calibri" w:hAnsi="Calibri"/>
          <w:b/>
          <w:color w:val="14213D"/>
          <w:lang w:val="de-DE"/>
        </w:rPr>
        <w:t>Varimax, Quartimax, Oblimin — welche Rotation?</w:t>
      </w:r>
    </w:p>
    <w:p w14:paraId="23747EC0" w14:textId="77777777" w:rsidR="00973E77" w:rsidRPr="009B591B" w:rsidRDefault="00000000">
      <w:pPr>
        <w:spacing w:before="20" w:after="20"/>
        <w:ind w:left="283"/>
        <w:rPr>
          <w:lang w:val="de-DE"/>
        </w:rPr>
      </w:pPr>
      <w:r w:rsidRPr="009B591B">
        <w:rPr>
          <w:rFonts w:ascii="Calibri" w:hAnsi="Calibri"/>
          <w:sz w:val="18"/>
          <w:lang w:val="de-DE"/>
        </w:rPr>
        <w:t>• Varimax (orthogonal): Komponenten bleiben unkorreliert. Einfachste Interpretation.</w:t>
      </w:r>
    </w:p>
    <w:p w14:paraId="472F5C4C" w14:textId="77777777" w:rsidR="00973E77" w:rsidRPr="009B591B" w:rsidRDefault="00000000">
      <w:pPr>
        <w:spacing w:before="20" w:after="20"/>
        <w:ind w:left="283"/>
        <w:rPr>
          <w:lang w:val="de-DE"/>
        </w:rPr>
      </w:pPr>
      <w:r w:rsidRPr="009B591B">
        <w:rPr>
          <w:rFonts w:ascii="Calibri" w:hAnsi="Calibri"/>
          <w:sz w:val="18"/>
          <w:lang w:val="de-DE"/>
        </w:rPr>
        <w:t>• Quartimax: Vereinfacht die Zeilen der Ladungsmatrix. Gut, wenn eine Generalkomponente erwartet wird.</w:t>
      </w:r>
    </w:p>
    <w:p w14:paraId="7EF4B38F" w14:textId="77777777" w:rsidR="00973E77" w:rsidRDefault="00000000">
      <w:pPr>
        <w:spacing w:before="20" w:after="20"/>
        <w:ind w:left="283"/>
        <w:rPr>
          <w:rFonts w:ascii="Calibri" w:hAnsi="Calibri"/>
          <w:sz w:val="18"/>
          <w:lang w:val="de-DE"/>
        </w:rPr>
      </w:pPr>
      <w:r w:rsidRPr="009B591B">
        <w:rPr>
          <w:rFonts w:ascii="Calibri" w:hAnsi="Calibri"/>
          <w:sz w:val="18"/>
          <w:lang w:val="de-DE"/>
        </w:rPr>
        <w:t>• Oblimin (oblique): Komponenten dürfen korrelieren. Realistischer, aber komplexer.</w:t>
      </w:r>
    </w:p>
    <w:p w14:paraId="37C387D9" w14:textId="77777777" w:rsidR="00EE50BB" w:rsidRPr="009B591B" w:rsidRDefault="00EE50BB">
      <w:pPr>
        <w:spacing w:before="20" w:after="20"/>
        <w:ind w:left="283"/>
        <w:rPr>
          <w:lang w:val="de-DE"/>
        </w:rPr>
      </w:pPr>
    </w:p>
    <w:p w14:paraId="0C9980FE" w14:textId="77777777" w:rsidR="00973E77" w:rsidRPr="009B591B" w:rsidRDefault="00000000">
      <w:pPr>
        <w:spacing w:before="200" w:after="60"/>
        <w:rPr>
          <w:lang w:val="de-DE"/>
        </w:rPr>
      </w:pPr>
      <w:r w:rsidRPr="009B591B">
        <w:rPr>
          <w:rFonts w:ascii="Calibri" w:hAnsi="Calibri"/>
          <w:b/>
          <w:color w:val="14213D"/>
          <w:lang w:val="de-DE"/>
        </w:rPr>
        <w:t>PCA mit nicht-metrischen Variablen</w:t>
      </w:r>
    </w:p>
    <w:p w14:paraId="77F6567A" w14:textId="77777777" w:rsidR="00973E77" w:rsidRDefault="00000000">
      <w:pPr>
        <w:spacing w:before="40" w:after="80"/>
        <w:rPr>
          <w:rFonts w:ascii="Calibri" w:hAnsi="Calibri"/>
          <w:sz w:val="19"/>
          <w:lang w:val="de-DE"/>
        </w:rPr>
      </w:pPr>
      <w:r w:rsidRPr="009B591B">
        <w:rPr>
          <w:rFonts w:ascii="Calibri" w:hAnsi="Calibri"/>
          <w:sz w:val="19"/>
          <w:lang w:val="de-DE"/>
        </w:rPr>
        <w:t>Für binäre oder ordinale Daten gibt es spezielle Varianten: kategoriale PCA (CATPCA in SPSS) oder Multiple Correspondence Analysis (MCA). Standard-PCA setzt metrische, normalverteilte Variablen voraus.</w:t>
      </w:r>
    </w:p>
    <w:p w14:paraId="0EC0AB75" w14:textId="58F7FDF9" w:rsidR="00EE50BB" w:rsidRDefault="00EE50BB">
      <w:pPr>
        <w:rPr>
          <w:lang w:val="de-DE"/>
        </w:rPr>
      </w:pPr>
      <w:r>
        <w:rPr>
          <w:lang w:val="de-DE"/>
        </w:rPr>
        <w:br w:type="page"/>
      </w:r>
    </w:p>
    <w:p w14:paraId="40608E17" w14:textId="77777777" w:rsidR="00973E77" w:rsidRPr="009B591B" w:rsidRDefault="00000000">
      <w:pPr>
        <w:spacing w:before="280" w:after="120"/>
        <w:rPr>
          <w:lang w:val="de-DE"/>
        </w:rPr>
      </w:pPr>
      <w:r w:rsidRPr="009B591B">
        <w:rPr>
          <w:rFonts w:ascii="Calibri" w:hAnsi="Calibri"/>
          <w:b/>
          <w:color w:val="14213D"/>
          <w:sz w:val="28"/>
          <w:lang w:val="de-DE"/>
        </w:rPr>
        <w:lastRenderedPageBreak/>
        <w:t>7. Übungsaufgaben</w:t>
      </w:r>
    </w:p>
    <w:p w14:paraId="22B0E10B" w14:textId="77777777" w:rsidR="00973E77" w:rsidRDefault="00000000">
      <w:pPr>
        <w:spacing w:before="40" w:after="80"/>
        <w:rPr>
          <w:rFonts w:ascii="Calibri" w:hAnsi="Calibri"/>
          <w:sz w:val="19"/>
          <w:lang w:val="de-DE"/>
        </w:rPr>
      </w:pPr>
      <w:r w:rsidRPr="009B591B">
        <w:rPr>
          <w:rFonts w:ascii="Calibri" w:hAnsi="Calibri"/>
          <w:sz w:val="19"/>
          <w:lang w:val="de-DE"/>
        </w:rPr>
        <w:t>Aufgabe 1: Ein Datensatz enthält 12 Items zur Studienzufriedenheit (n = 300). Der KMO beträgt 0,79. Die ersten 5 Eigenwerte sind: 4,1 / 2,3 / 1,4 / 0,9 / 0,7. Wie viele Komponenten würdest du nach dem Kaiser-Kriterium extrahieren? Wie viel Varianz erklären sie? (4,1 + 2,3 + 1,4 = 7,8 / 12 = 65 %)</w:t>
      </w:r>
    </w:p>
    <w:p w14:paraId="109188BD" w14:textId="77777777" w:rsidR="00EE50BB" w:rsidRPr="009B591B" w:rsidRDefault="00EE50BB">
      <w:pPr>
        <w:spacing w:before="40" w:after="80"/>
        <w:rPr>
          <w:lang w:val="de-DE"/>
        </w:rPr>
      </w:pPr>
    </w:p>
    <w:p w14:paraId="76B630B2" w14:textId="77777777" w:rsidR="00973E77" w:rsidRDefault="00000000">
      <w:pPr>
        <w:spacing w:before="40" w:after="80"/>
        <w:rPr>
          <w:rFonts w:ascii="Calibri" w:hAnsi="Calibri"/>
          <w:sz w:val="19"/>
          <w:lang w:val="de-DE"/>
        </w:rPr>
      </w:pPr>
      <w:r w:rsidRPr="009B591B">
        <w:rPr>
          <w:rFonts w:ascii="Calibri" w:hAnsi="Calibri"/>
          <w:sz w:val="19"/>
          <w:lang w:val="de-DE"/>
        </w:rPr>
        <w:t>Aufgabe 2: Führe eine PCA mit dem eingebauten iris-Datensatz in R durch (4 metrische Variablen, n = 150). Wie viele Komponenten haben einen EW &gt; 1? Welche Variable lädt am stärksten auf PC1? Visualisiere die ersten beiden Komponenten als Scatterplot (farbig nach Species).</w:t>
      </w:r>
    </w:p>
    <w:p w14:paraId="79D41A0A" w14:textId="77777777" w:rsidR="00EE50BB" w:rsidRPr="009B591B" w:rsidRDefault="00EE50BB">
      <w:pPr>
        <w:spacing w:before="40" w:after="80"/>
        <w:rPr>
          <w:lang w:val="de-DE"/>
        </w:rPr>
      </w:pPr>
    </w:p>
    <w:p w14:paraId="4677045D" w14:textId="77777777" w:rsidR="00973E77" w:rsidRPr="009B591B" w:rsidRDefault="00000000">
      <w:pPr>
        <w:spacing w:before="40" w:after="80"/>
        <w:rPr>
          <w:lang w:val="de-DE"/>
        </w:rPr>
      </w:pPr>
      <w:r w:rsidRPr="009B591B">
        <w:rPr>
          <w:rFonts w:ascii="Calibri" w:hAnsi="Calibri"/>
          <w:sz w:val="19"/>
          <w:lang w:val="de-DE"/>
        </w:rPr>
        <w:t>Aufgabe 3: Warum müssen die Daten vor einer PCA standardisiert werden? Was passiert, wenn du eine PCA auf der Kovarianzmatrix statt der Korrelationsmatrix rechnest? Zeige am Beispiel von Variablen mit unterschiedlichen Skalen (Größe in cm, Gewicht in kg, Einkommen in €).</w:t>
      </w:r>
    </w:p>
    <w:sectPr w:rsidR="00973E77" w:rsidRPr="009B591B" w:rsidSect="00034616">
      <w:headerReference w:type="default" r:id="rId8"/>
      <w:footerReference w:type="default" r:id="rId9"/>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83E8C" w14:textId="77777777" w:rsidR="00974FB6" w:rsidRDefault="00974FB6">
      <w:pPr>
        <w:spacing w:after="0" w:line="240" w:lineRule="auto"/>
      </w:pPr>
      <w:r>
        <w:separator/>
      </w:r>
    </w:p>
  </w:endnote>
  <w:endnote w:type="continuationSeparator" w:id="0">
    <w:p w14:paraId="4B3B97FE" w14:textId="77777777" w:rsidR="00974FB6" w:rsidRDefault="00974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8700F" w14:textId="77777777" w:rsidR="00973E77" w:rsidRDefault="00000000">
    <w:pPr>
      <w:pStyle w:val="Fuzeile"/>
      <w:jc w:val="center"/>
    </w:pPr>
    <w:r>
      <w:rPr>
        <w:rFonts w:ascii="Calibri" w:hAnsi="Calibri"/>
        <w:i/>
        <w:color w:val="4F6D8A"/>
        <w:sz w:val="14"/>
      </w:rPr>
      <w:t>Kevin Glock Statistical Consulting Services | GSC Services · www.kevinglock.de</w:t>
    </w:r>
    <w:r>
      <w:rPr>
        <w:sz w:val="18"/>
        <w:szCs w:val="18"/>
      </w:rPr>
      <w:t xml:space="preserve"> | Seite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118DD" w14:textId="77777777" w:rsidR="00974FB6" w:rsidRDefault="00974FB6">
      <w:pPr>
        <w:spacing w:after="0" w:line="240" w:lineRule="auto"/>
      </w:pPr>
      <w:r>
        <w:separator/>
      </w:r>
    </w:p>
  </w:footnote>
  <w:footnote w:type="continuationSeparator" w:id="0">
    <w:p w14:paraId="0444AA45" w14:textId="77777777" w:rsidR="00974FB6" w:rsidRDefault="00974F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680"/>
      <w:gridCol w:w="4680"/>
    </w:tblGrid>
    <w:tr w:rsidR="00973E77" w:rsidRPr="009B591B" w14:paraId="2095CE3D" w14:textId="77777777">
      <w:tc>
        <w:tcPr>
          <w:tcW w:w="4680" w:type="dxa"/>
        </w:tcPr>
        <w:p w14:paraId="73593971" w14:textId="77777777" w:rsidR="00973E77" w:rsidRPr="009B591B" w:rsidRDefault="00000000" w:rsidP="00E77D39">
          <w:pPr>
            <w:rPr>
              <w:lang w:val="de-DE"/>
            </w:rPr>
          </w:pPr>
          <w:r w:rsidRPr="009B591B">
            <w:rPr>
              <w:lang w:val="de-DE"/>
            </w:rPr>
            <w:drawing>
              <wp:inline distT="0" distB="0" distL="0" distR="0" wp14:anchorId="59FD956F" wp14:editId="0BFC3F6F">
                <wp:extent cx="1008000" cy="201600"/>
                <wp:effectExtent l="0" t="0" r="19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ompact.png"/>
                        <pic:cNvPicPr/>
                      </pic:nvPicPr>
                      <pic:blipFill>
                        <a:blip r:embed="rId1"/>
                        <a:stretch>
                          <a:fillRect/>
                        </a:stretch>
                      </pic:blipFill>
                      <pic:spPr>
                        <a:xfrm>
                          <a:off x="0" y="0"/>
                          <a:ext cx="1008000" cy="201600"/>
                        </a:xfrm>
                        <a:prstGeom prst="rect">
                          <a:avLst/>
                        </a:prstGeom>
                      </pic:spPr>
                    </pic:pic>
                  </a:graphicData>
                </a:graphic>
              </wp:inline>
            </w:drawing>
          </w:r>
        </w:p>
      </w:tc>
      <w:tc>
        <w:tcPr>
          <w:tcW w:w="4680" w:type="dxa"/>
        </w:tcPr>
        <w:p w14:paraId="40FD8D53" w14:textId="77777777" w:rsidR="00973E77" w:rsidRPr="00E77D39" w:rsidRDefault="00000000" w:rsidP="00E77D39">
          <w:pPr>
            <w:spacing w:after="0"/>
            <w:jc w:val="right"/>
            <w:rPr>
              <w:rFonts w:ascii="Calibri" w:hAnsi="Calibri"/>
              <w:b/>
              <w:color w:val="14213D"/>
              <w:sz w:val="18"/>
              <w:lang w:val="en-GB"/>
            </w:rPr>
          </w:pPr>
          <w:r w:rsidRPr="00E77D39">
            <w:rPr>
              <w:rFonts w:ascii="Calibri" w:hAnsi="Calibri"/>
              <w:b/>
              <w:color w:val="14213D"/>
              <w:sz w:val="18"/>
              <w:lang w:val="en-GB"/>
            </w:rPr>
            <w:t>Kevin Glock Statistical Consulting Services | GSC Services</w:t>
          </w:r>
        </w:p>
        <w:p w14:paraId="5A238AEF" w14:textId="3AC93A71" w:rsidR="00973E77" w:rsidRPr="009B591B" w:rsidRDefault="00000000" w:rsidP="0042354C">
          <w:pPr>
            <w:spacing w:after="0"/>
            <w:jc w:val="right"/>
            <w:rPr>
              <w:lang w:val="de-DE"/>
            </w:rPr>
          </w:pPr>
          <w:r w:rsidRPr="0042354C">
            <w:rPr>
              <w:rFonts w:ascii="Calibri" w:hAnsi="Calibri"/>
              <w:color w:val="4F6D8A"/>
              <w:sz w:val="17"/>
              <w:lang w:val="de-DE"/>
            </w:rPr>
            <w:t>Methoden-Dossier</w:t>
          </w:r>
          <w:r w:rsidR="0042354C">
            <w:rPr>
              <w:rFonts w:ascii="Calibri" w:hAnsi="Calibri"/>
              <w:color w:val="4F6D8A"/>
              <w:sz w:val="17"/>
              <w:lang w:val="de-DE"/>
            </w:rPr>
            <w:t xml:space="preserve"> PCA &amp; HKA</w:t>
          </w:r>
        </w:p>
      </w:tc>
    </w:tr>
  </w:tbl>
  <w:p w14:paraId="7C74DF6B" w14:textId="77777777" w:rsidR="00000000" w:rsidRPr="009B591B" w:rsidRDefault="00000000">
    <w:pPr>
      <w:spacing w:after="80"/>
      <w:rPr>
        <w:lang w:val="de-DE"/>
      </w:rPr>
    </w:pPr>
    <w:r w:rsidRPr="009B591B">
      <w:rPr>
        <w:color w:val="FF6600"/>
        <w:sz w:val="8"/>
        <w:lang w:val="de-DE"/>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22F142BF"/>
    <w:multiLevelType w:val="hybridMultilevel"/>
    <w:tmpl w:val="AB08C38E"/>
    <w:lvl w:ilvl="0" w:tplc="C3681D5A">
      <w:numFmt w:val="bullet"/>
      <w:lvlText w:val="•"/>
      <w:lvlJc w:val="left"/>
      <w:pPr>
        <w:ind w:left="643" w:hanging="360"/>
      </w:pPr>
      <w:rPr>
        <w:rFonts w:ascii="Calibri" w:eastAsiaTheme="minorEastAsia" w:hAnsi="Calibri" w:cs="Calibri" w:hint="default"/>
        <w:sz w:val="18"/>
      </w:rPr>
    </w:lvl>
    <w:lvl w:ilvl="1" w:tplc="04070003" w:tentative="1">
      <w:start w:val="1"/>
      <w:numFmt w:val="bullet"/>
      <w:lvlText w:val="o"/>
      <w:lvlJc w:val="left"/>
      <w:pPr>
        <w:ind w:left="1363" w:hanging="360"/>
      </w:pPr>
      <w:rPr>
        <w:rFonts w:ascii="Courier New" w:hAnsi="Courier New" w:cs="Courier New" w:hint="default"/>
      </w:rPr>
    </w:lvl>
    <w:lvl w:ilvl="2" w:tplc="04070005" w:tentative="1">
      <w:start w:val="1"/>
      <w:numFmt w:val="bullet"/>
      <w:lvlText w:val=""/>
      <w:lvlJc w:val="left"/>
      <w:pPr>
        <w:ind w:left="2083" w:hanging="360"/>
      </w:pPr>
      <w:rPr>
        <w:rFonts w:ascii="Wingdings" w:hAnsi="Wingdings" w:hint="default"/>
      </w:rPr>
    </w:lvl>
    <w:lvl w:ilvl="3" w:tplc="04070001" w:tentative="1">
      <w:start w:val="1"/>
      <w:numFmt w:val="bullet"/>
      <w:lvlText w:val=""/>
      <w:lvlJc w:val="left"/>
      <w:pPr>
        <w:ind w:left="2803" w:hanging="360"/>
      </w:pPr>
      <w:rPr>
        <w:rFonts w:ascii="Symbol" w:hAnsi="Symbol" w:hint="default"/>
      </w:rPr>
    </w:lvl>
    <w:lvl w:ilvl="4" w:tplc="04070003" w:tentative="1">
      <w:start w:val="1"/>
      <w:numFmt w:val="bullet"/>
      <w:lvlText w:val="o"/>
      <w:lvlJc w:val="left"/>
      <w:pPr>
        <w:ind w:left="3523" w:hanging="360"/>
      </w:pPr>
      <w:rPr>
        <w:rFonts w:ascii="Courier New" w:hAnsi="Courier New" w:cs="Courier New" w:hint="default"/>
      </w:rPr>
    </w:lvl>
    <w:lvl w:ilvl="5" w:tplc="04070005" w:tentative="1">
      <w:start w:val="1"/>
      <w:numFmt w:val="bullet"/>
      <w:lvlText w:val=""/>
      <w:lvlJc w:val="left"/>
      <w:pPr>
        <w:ind w:left="4243" w:hanging="360"/>
      </w:pPr>
      <w:rPr>
        <w:rFonts w:ascii="Wingdings" w:hAnsi="Wingdings" w:hint="default"/>
      </w:rPr>
    </w:lvl>
    <w:lvl w:ilvl="6" w:tplc="04070001" w:tentative="1">
      <w:start w:val="1"/>
      <w:numFmt w:val="bullet"/>
      <w:lvlText w:val=""/>
      <w:lvlJc w:val="left"/>
      <w:pPr>
        <w:ind w:left="4963" w:hanging="360"/>
      </w:pPr>
      <w:rPr>
        <w:rFonts w:ascii="Symbol" w:hAnsi="Symbol" w:hint="default"/>
      </w:rPr>
    </w:lvl>
    <w:lvl w:ilvl="7" w:tplc="04070003" w:tentative="1">
      <w:start w:val="1"/>
      <w:numFmt w:val="bullet"/>
      <w:lvlText w:val="o"/>
      <w:lvlJc w:val="left"/>
      <w:pPr>
        <w:ind w:left="5683" w:hanging="360"/>
      </w:pPr>
      <w:rPr>
        <w:rFonts w:ascii="Courier New" w:hAnsi="Courier New" w:cs="Courier New" w:hint="default"/>
      </w:rPr>
    </w:lvl>
    <w:lvl w:ilvl="8" w:tplc="04070005" w:tentative="1">
      <w:start w:val="1"/>
      <w:numFmt w:val="bullet"/>
      <w:lvlText w:val=""/>
      <w:lvlJc w:val="left"/>
      <w:pPr>
        <w:ind w:left="6403" w:hanging="360"/>
      </w:pPr>
      <w:rPr>
        <w:rFonts w:ascii="Wingdings" w:hAnsi="Wingdings" w:hint="default"/>
      </w:rPr>
    </w:lvl>
  </w:abstractNum>
  <w:abstractNum w:abstractNumId="10" w15:restartNumberingAfterBreak="0">
    <w:nsid w:val="259E5242"/>
    <w:multiLevelType w:val="hybridMultilevel"/>
    <w:tmpl w:val="EDA45FD2"/>
    <w:lvl w:ilvl="0" w:tplc="C3681D5A">
      <w:numFmt w:val="bullet"/>
      <w:lvlText w:val="•"/>
      <w:lvlJc w:val="left"/>
      <w:pPr>
        <w:ind w:left="926" w:hanging="360"/>
      </w:pPr>
      <w:rPr>
        <w:rFonts w:ascii="Calibri" w:eastAsiaTheme="minorEastAsia" w:hAnsi="Calibri" w:cs="Calibri" w:hint="default"/>
        <w:sz w:val="18"/>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1" w15:restartNumberingAfterBreak="0">
    <w:nsid w:val="4E4624EB"/>
    <w:multiLevelType w:val="hybridMultilevel"/>
    <w:tmpl w:val="1988FFDE"/>
    <w:lvl w:ilvl="0" w:tplc="C3681D5A">
      <w:numFmt w:val="bullet"/>
      <w:lvlText w:val="•"/>
      <w:lvlJc w:val="left"/>
      <w:pPr>
        <w:ind w:left="926" w:hanging="360"/>
      </w:pPr>
      <w:rPr>
        <w:rFonts w:ascii="Calibri" w:eastAsiaTheme="minorEastAsia" w:hAnsi="Calibri" w:cs="Calibri" w:hint="default"/>
        <w:sz w:val="18"/>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2" w15:restartNumberingAfterBreak="0">
    <w:nsid w:val="68BA0656"/>
    <w:multiLevelType w:val="hybridMultilevel"/>
    <w:tmpl w:val="9F60BD22"/>
    <w:lvl w:ilvl="0" w:tplc="04070001">
      <w:start w:val="1"/>
      <w:numFmt w:val="bullet"/>
      <w:lvlText w:val=""/>
      <w:lvlJc w:val="left"/>
      <w:pPr>
        <w:ind w:left="1003" w:hanging="360"/>
      </w:pPr>
      <w:rPr>
        <w:rFonts w:ascii="Symbol" w:hAnsi="Symbol"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num w:numId="1" w16cid:durableId="108470336">
    <w:abstractNumId w:val="8"/>
  </w:num>
  <w:num w:numId="2" w16cid:durableId="353267383">
    <w:abstractNumId w:val="6"/>
  </w:num>
  <w:num w:numId="3" w16cid:durableId="1138571944">
    <w:abstractNumId w:val="5"/>
  </w:num>
  <w:num w:numId="4" w16cid:durableId="1075014431">
    <w:abstractNumId w:val="4"/>
  </w:num>
  <w:num w:numId="5" w16cid:durableId="938297383">
    <w:abstractNumId w:val="7"/>
  </w:num>
  <w:num w:numId="6" w16cid:durableId="54472975">
    <w:abstractNumId w:val="3"/>
  </w:num>
  <w:num w:numId="7" w16cid:durableId="1558276326">
    <w:abstractNumId w:val="2"/>
  </w:num>
  <w:num w:numId="8" w16cid:durableId="2103606597">
    <w:abstractNumId w:val="1"/>
  </w:num>
  <w:num w:numId="9" w16cid:durableId="1982032220">
    <w:abstractNumId w:val="0"/>
  </w:num>
  <w:num w:numId="10" w16cid:durableId="446699760">
    <w:abstractNumId w:val="12"/>
  </w:num>
  <w:num w:numId="11" w16cid:durableId="783382972">
    <w:abstractNumId w:val="9"/>
  </w:num>
  <w:num w:numId="12" w16cid:durableId="935940879">
    <w:abstractNumId w:val="10"/>
  </w:num>
  <w:num w:numId="13" w16cid:durableId="14498531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54C"/>
    <w:rsid w:val="006958E3"/>
    <w:rsid w:val="00973E77"/>
    <w:rsid w:val="00974FB6"/>
    <w:rsid w:val="009B591B"/>
    <w:rsid w:val="00AA1D8D"/>
    <w:rsid w:val="00B47730"/>
    <w:rsid w:val="00CB0664"/>
    <w:rsid w:val="00E77D39"/>
    <w:rsid w:val="00EE50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18829A82-2517-48DA-B139-7FCAB0CAC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1261</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Glock</cp:lastModifiedBy>
  <cp:revision>5</cp:revision>
  <dcterms:created xsi:type="dcterms:W3CDTF">2013-12-23T23:15:00Z</dcterms:created>
  <dcterms:modified xsi:type="dcterms:W3CDTF">2026-05-20T14:57:00Z</dcterms:modified>
  <cp:category/>
</cp:coreProperties>
</file>