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Panel- &amp; Laengsschnittdatenanalyse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Advanced-Niveau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Panel- und Laengsschnittdaten beobachten dieselben Einheiten (Personen, Firmen, Laender) über mehrere Zeitpunkte. Dies ermöglicht die Kontrolle zeitstabiler unbeobachteter Heterogenitaet und die Analyse von Veränderungen auf individueller Ebene.</w:t>
      </w:r>
    </w:p>
    <w:p>
      <w:pPr>
        <w:spacing w:before="40" w:after="80"/>
      </w:pPr>
      <w:r>
        <w:rPr>
          <w:rFonts w:ascii="Calibri" w:hAnsi="Calibri"/>
          <w:sz w:val="19"/>
        </w:rPr>
        <w:t>Zentrale Modelle: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Fixed Effects (FE) — "Within-Schätzer"</w:t>
      </w:r>
    </w:p>
    <w:p>
      <w:pPr>
        <w:spacing w:before="40" w:after="80"/>
      </w:pPr>
      <w:r>
        <w:rPr>
          <w:rFonts w:ascii="Calibri" w:hAnsi="Calibri"/>
          <w:sz w:val="19"/>
        </w:rPr>
        <w:t>Eliminiert alle zeitkonstanten unbeobachteten Heterogenitaet (z. B. Persoenlichkeit, kognitive Faehigkeiten) durch Mittelwertsbereinigung pro Einheit. Der Effekt wird NUR aus Abweichungen vom individuellen Mittelwert geschaetzt. Annahme: Streng exogene Kovariablen (keine Rueckwirkung vergangener AV auf aktuelle UV).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Random Effects (RE) — "GLS-Schätzer"</w:t>
      </w:r>
    </w:p>
    <w:p>
      <w:pPr>
        <w:spacing w:before="40" w:after="80"/>
      </w:pPr>
      <w:r>
        <w:rPr>
          <w:rFonts w:ascii="Calibri" w:hAnsi="Calibri"/>
          <w:sz w:val="19"/>
        </w:rPr>
        <w:t>Modelliert individuelle Effekte als zufaellige Abweichungen vom Gesamtmittelwert. Annahme: Individueneffekte sind unabhaengig von den Kovariablen. Effizienter als FE, aber inkonsistent bei verletzter Annahme. Hausman-Test vergleicht FE vs. RE.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First Differences (FD)</w:t>
      </w:r>
    </w:p>
    <w:p>
      <w:pPr>
        <w:spacing w:before="40" w:after="80"/>
      </w:pPr>
      <w:r>
        <w:rPr>
          <w:rFonts w:ascii="Calibri" w:hAnsi="Calibri"/>
          <w:sz w:val="19"/>
        </w:rPr>
        <w:t>Alternative zu FE: Differenz benachbarter Zeitpunkte (Y_it - Y_i,t-1) eliminiert ebenfalls zeitkonstante Heterogenitaet. Bei T=2 identisch zu FE. Bei T&gt;2 unter strenger Exogenitaet und Homoskedastie weniger effizient als FE.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Hybrid-Modelle / Within-Between</w:t>
      </w:r>
    </w:p>
    <w:p>
      <w:pPr>
        <w:spacing w:before="40" w:after="80"/>
      </w:pPr>
      <w:r>
        <w:rPr>
          <w:rFonts w:ascii="Calibri" w:hAnsi="Calibri"/>
          <w:sz w:val="19"/>
        </w:rPr>
        <w:t>Trennt Within-Effekt (zeitliche Veränderung) und Between-Effekt (Unterschiede zwischen Einheiten) in einem Modell. Ermöglicht die Schaetzung beider Komponenten gleichzeitig (Bell &amp; Jones 2015).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SOEP-Panel: Effekt von Arbeitslosigkeit auf Lebenszufriedenheit. FE-Modell kontrolliert fuer zeitstabile Persoenlichkeitseigenschaften. Ergebnis: Arbeitslosigkeit reduziert Lebenszufriedenheit um 0,8 Punkte (within-Effekt).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Firmenpanel (Compustat): Effekt von F&amp;E-Ausgaben auf Umsatzwachstum. FE mit fixen Firmeneffekten kontrolliert fuer Managementqualitaet. Dynamisches Panel (Arellano-Bond) bei autokorrelierter AV.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 &amp; Gesundheitswissenschaften</w:t>
      </w:r>
    </w:p>
    <w:p>
      <w:pPr>
        <w:spacing w:before="40" w:after="80"/>
      </w:pPr>
      <w:r>
        <w:rPr>
          <w:rFonts w:ascii="Calibri" w:hAnsi="Calibri"/>
          <w:sz w:val="19"/>
        </w:rPr>
        <w:t>Altersverlauf kognitiver Faehigkeiten (Schaedigungspanel): FE-Modell mit altersspezifischen Termen. Schaetzt den kognitiven Abbau innerhalb einer Person über die Zeit.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Buchpublikationen pro Autor über Jahrzehnte. Panel-Modell mit Autoren-FE kontrolliert fuer Schreibstil. Praediktoren: Lebensereignisse, Foerderung.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Leistungsentwicklung von Athleten über Saisons. FE-Modell kontrolliert fuer Talent. Test: Effekt neuer Trainingsmethoden auf Bestleistung.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Streng exogene Kovariablen (E[epsilon_it | X_i1...X_iT, alpha_i] = 0). Keine perfekte Multikollinearitaet. Mindestens 2 Zeitpunkte.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Individueneffekte unabhaengig von X (Cov[alpha_i, X_it] = 0). Sonst inkonsistent.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FD: Streng exogene Differenzen. Bei T=2 identisch zu FE.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Dynamische Modelle: Keine Autokorrelation 2. Ordnung (Arellano-Bond-Test).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Zeitliche Struktur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Balanced Panel: alle Zeitpunkte fuer alle Einheiten verfuegbar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Unbalanced Panel: fehlende Zeitpunkte — unproblematisch wenn MCAR/MAR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Serielle Korrelation der Fehler — Cluster-robuste Standardfehler auf Einheitenebene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"Innerhalb einer Person führt eine Erhoehung von X um eine Einheit zu einer Änderung von Y um beta."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"Im Vergleich zwischen Personen ist Y um beta hoeher bei einer Einheit hoeherem X."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Hausman-Test berichten (p &lt; 0,05 = FE bevorzugen)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Anzahl Einheiten (N), Zeitpunkte (T), Gesamtbeobachtungen (N*T)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Serielle Korrelation testen (Wooldridge-Test) und Cluster-SEs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Within-R^2, Between-R^2, Overall-R^2 berichten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Panel-Modelle: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library(plm)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Fixed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&lt;- plm(y ~ x1 + x2, data=df, index=c("id","year"), model="within")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Random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 &lt;- plm(y ~ x1 + x2, data=df, index=c("id","year"), model="random")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Hausman-Test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phtest(fe, re)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First Differences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fd &lt;- plm(y ~ x1 + x2, data=df, index=c("id","year"), model="fd")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Arellano-Bond (dynamisch)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library(plm)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pgmm(y ~ lag(y,1) + x1 | lag(y,2:4), data=df, effect="individual")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Panel-Modelle: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PanelOLS, RandomEffects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FirstDifferenceOLS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Fixed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= PanelOLS.from_formula("y ~ x1 + x2 + EntityEffects",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fe_res = fe.fit(cov_type="clustered", cluster_entity=True)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print(fe_res)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Random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 = RandomEffects.from_formula("y ~ x1 + x2",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re_res = re.fit()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Hausman (manuell oder über Hausman-Test Statistik)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Dynamisch: linearmodels unterstuetzt Arellano-Bond nicht natuerlich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Nutze statsmodels oder pandas + Instrumentalvariablen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Stata: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xtset id year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xtreg y x1 x2, fe # Fixed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xtreg y x1 x2, re # Random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hausman fe re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xtabond y x1 x2, lags(1) # Arellano-Bond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Dynamische Panelmodelle (Arellano-Bond)</w:t>
      </w:r>
    </w:p>
    <w:p>
      <w:pPr>
        <w:spacing w:before="40" w:after="80"/>
      </w:pPr>
      <w:r>
        <w:rPr>
          <w:rFonts w:ascii="Calibri" w:hAnsi="Calibri"/>
          <w:sz w:val="19"/>
        </w:rPr>
        <w:t>Wenn die AV autokorreliert ist (y_it-1 beeinflusst y_it), ist das Standard-FE verzerrt (Nickell-Bias). Lösung: GMM-Schaetzung mit Lag-Werten als Instrumenten. Test: Keine Autokorrelation 2. Ordnung (AR(2)-Test).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Multilevel Panel (Cross-Classified)</w:t>
      </w:r>
    </w:p>
    <w:p>
      <w:pPr>
        <w:spacing w:before="40" w:after="80"/>
      </w:pPr>
      <w:r>
        <w:rPr>
          <w:rFonts w:ascii="Calibri" w:hAnsi="Calibri"/>
          <w:sz w:val="19"/>
        </w:rPr>
        <w:t>Wenn Einheiten in mehreren Hierarchien verschachtelt sind (z. B. Schueler in Schulen über Zeit). Modellierung via crossed random effects (lme4 in R, MixedLM in Python).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Difference-in-Differences mit Paneldaten</w:t>
      </w:r>
    </w:p>
    <w:p>
      <w:pPr>
        <w:spacing w:before="40" w:after="80"/>
      </w:pPr>
      <w:r>
        <w:rPr>
          <w:rFonts w:ascii="Calibri" w:hAnsi="Calibri"/>
          <w:sz w:val="19"/>
        </w:rPr>
        <w:t>DiD + Panel = FE-Modell mit Interaktion Post*Treatment. Das FE kontrolliert fuer zeitkonstante Unterschiede zwischen Treatment/Kontrolle; Jahres-Dummies kontrollieren fuer gemeinsame Trends.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 Models (SEM)</w:t>
      </w:r>
    </w:p>
    <w:p>
      <w:pPr>
        <w:spacing w:before="40" w:after="80"/>
      </w:pPr>
      <w:r>
        <w:rPr>
          <w:rFonts w:ascii="Calibri" w:hAnsi="Calibri"/>
          <w:sz w:val="19"/>
        </w:rPr>
        <w:t>Modelliert interindividuelle Unterschiede in intraindividuellen Veränderungen. Schatzt latenten Intercept und Slope (lineares/nichtlineares Wachstum). Vorteil: Fehlermodellierung und Messinvarianzprüfung.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Du hast SOEP-Daten (2000-2020) mit Lebenszufriedenheit (0-10) und Arbeitslosigkeit (0/1). a) Warum ist ein FE-Modell geeignet? b) Welcher Effekt wird geschaetzt? c) Was passiert mit Personen, die nie arbeitslos werden?</w:t>
      </w:r>
    </w:p>
    <w:p>
      <w:pPr>
        <w:spacing w:before="40" w:after="80"/>
      </w:pPr>
      <w:r>
        <w:rPr>
          <w:rFonts w:ascii="Calibri" w:hAnsi="Calibri"/>
          <w:sz w:val="19"/>
        </w:rPr>
        <w:t>Aufgabe 2: Hausman-Test ist signifikant (p=0,003). a) Interpretation? b) Was folgerst du fuer die Modellwahl?</w:t>
      </w:r>
    </w:p>
    <w:p>
      <w:pPr>
        <w:spacing w:before="40" w:after="80"/>
      </w:pPr>
      <w:r>
        <w:rPr>
          <w:rFonts w:ascii="Calibri" w:hAnsi="Calibri"/>
          <w:sz w:val="19"/>
        </w:rPr>
        <w:t>Aufgabe 3: Du vermutest, dass die AV y_t von y_t-1 beeinflusst wird. a) Warum ist FE verzerrt? (Nickell-Bias) b) Welcher Schaetzer ist geeignet? c) Welche Annahme testest du?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