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Qualitative Beobachtung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teilnehmende Beobachtung?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Forscher nimmt am Alltag des Feldes teil und beobachtet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Forscher beobachtet von aussen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Forscher führt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Forscher analysiert Texte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dichte Beschreibung (Geertz)?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Sehr detailliert protokollieren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Nicht nur Verhalten, sondern Bedeutungsebenen entschlüsseln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Statistisch auswerten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Viele Daten sammeln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Gatekeeper?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Kodierer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Interviewpartner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Sicherheitspersonal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Person, die den Feldzugang kontrolliert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going native?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Muttersprache sprechen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 starke Identifikation mit dem Feld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Das Feld verlassen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Im Feld leben</w:t>
      </w:r>
    </w:p>
    <w:p>
      <w:pPr>
        <w:spacing w:before="200"/>
      </w:pPr>
      <w:r>
        <w:rPr>
          <w:rFonts w:ascii="Calibri" w:hAnsi="Calibri"/>
          <w:b/>
          <w:sz w:val="20"/>
        </w:rPr>
        <w:t>5. Was sind Feldnotizen?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Ausgearbeitete Theorien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Transkribierte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Statistische Tabellen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Zeitnahe Aufzeichnungen der Beobachtungen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digitale Ethnographie?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Forschung über Technologie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Forschung in Bibliotheken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Forschung mit Computern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Forschung in Online-Communities</w:t>
      </w:r>
    </w:p>
    <w:p>
      <w:pPr>
        <w:spacing w:before="200"/>
      </w:pPr>
      <w:r>
        <w:rPr>
          <w:rFonts w:ascii="Calibri" w:hAnsi="Calibri"/>
          <w:b/>
          <w:sz w:val="20"/>
        </w:rPr>
        <w:t>7. Was ist Multi-Sited Ethnography?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Vergleich mehrerer Felder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Ethnographie mit mehreren Forschern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Feld an mehreren 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Ethnographie mehrerer Kulturen</w:t>
      </w:r>
    </w:p>
    <w:p>
      <w:pPr>
        <w:spacing w:before="200"/>
      </w:pPr>
      <w:r>
        <w:rPr>
          <w:rFonts w:ascii="Calibri" w:hAnsi="Calibri"/>
          <w:b/>
          <w:sz w:val="20"/>
        </w:rPr>
        <w:t>8. Welche ethische Herausforderung ist bei verdeckter Beobachtung zentral?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Hohe Kosten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Fehlender Informed Consent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 viele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 wenig Zeit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Qualitative Beobachtung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