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T-Test und Gruppenvergleiche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Wofür wird der t-Test verwendet?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Mittelwertsvergleich zweier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 auf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von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unabhängigen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 der AV in beiden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Ordinalskalierte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Gleiche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3. Was testet der Levene-Test?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Gleichheit der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Gleichheit der Mittelwerte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den gepaarten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mehr als zwei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zwei unabhängigen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zwei abhängigen Messungen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Cohens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Mass für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Standardabweichung</w:t>
      </w:r>
    </w:p>
    <w:p>
      <w:pPr>
        <w:spacing w:before="200"/>
      </w:pPr>
      <w:r>
        <w:rPr>
          <w:rFonts w:ascii="Calibri" w:hAnsi="Calibri"/>
          <w:b/>
          <w:sz w:val="20"/>
        </w:rPr>
        <w:t>6. Wann ist der Welch-Test vorzuziehen?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großen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ungleichen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7. Welche Freiheitsgrade hat ein t-Test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40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 &lt; 0.05?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Effekt ist praktisch relevant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H1 ist bewiesen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H0 wird abgelehnt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T-Test und Gruppenvergleiche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