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/>
        <w:jc w:val="center"/>
      </w:pPr>
      <w:r>
        <w:rPr>
          <w:rFonts w:ascii="Calibri" w:hAnsi="Calibri"/>
          <w:b/>
          <w:sz w:val="32"/>
        </w:rPr>
        <w:t>Prüfung: PCA &amp; Hauptkomponentenanalyse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Übungsprüfung mit Lösungen (DE/EN) | Standard-Niveau</w:t>
      </w:r>
    </w:p>
    <w:p/>
    <w:p>
      <w:pPr>
        <w:spacing w:before="40" w:after="40"/>
      </w:pPr>
      <w:r>
        <w:rPr>
          <w:rFonts w:ascii="Calibri" w:hAnsi="Calibri"/>
          <w:b/>
          <w:color w:val="14213D"/>
          <w:sz w:val="20"/>
        </w:rPr>
        <w:t>HINWEISE</w:t>
      </w:r>
    </w:p>
    <w:p>
      <w:pPr>
        <w:spacing w:before="0" w:after="20"/>
        <w:ind w:left="283"/>
      </w:pPr>
      <w:r>
        <w:rPr>
          <w:rFonts w:ascii="Calibri" w:hAnsi="Calibri"/>
          <w:sz w:val="18"/>
        </w:rPr>
        <w:t>• Trage auf dem Deckblatt deinen Namen und deine Matrikelnummer ein.</w:t>
      </w:r>
    </w:p>
    <w:p>
      <w:pPr>
        <w:spacing w:before="0" w:after="20"/>
        <w:ind w:left="283"/>
      </w:pPr>
      <w:r>
        <w:rPr>
          <w:rFonts w:ascii="Calibri" w:hAnsi="Calibri"/>
          <w:sz w:val="18"/>
        </w:rPr>
        <w:t>• Bearbeitungszeit: 60 Minuten. Gesamtpunktzahl: 32 Pkt. (Aufgaben 1–5 DE, 6–10 EN)</w:t>
      </w:r>
    </w:p>
    <w:p>
      <w:pPr>
        <w:spacing w:before="0" w:after="20"/>
        <w:ind w:left="283"/>
      </w:pPr>
      <w:r>
        <w:rPr>
          <w:rFonts w:ascii="Calibri" w:hAnsi="Calibri"/>
          <w:sz w:val="18"/>
        </w:rPr>
        <w:t>• Erlaubte Hilfsmittel: Formelsammlung, Taschenrechner, Stift.</w:t>
      </w:r>
    </w:p>
    <w:p>
      <w:pPr>
        <w:spacing w:before="0" w:after="20"/>
        <w:ind w:left="283"/>
      </w:pPr>
      <w:r>
        <w:rPr>
          <w:rFonts w:ascii="Calibri" w:hAnsi="Calibri"/>
          <w:sz w:val="18"/>
        </w:rPr>
        <w:t>• Aufgaben 1–5 auf Deutsch, Aufgaben 6–10 auf Englisch.</w:t>
      </w:r>
    </w:p>
    <w:p>
      <w:pPr>
        <w:spacing w:before="0" w:after="20"/>
        <w:ind w:left="283"/>
      </w:pPr>
      <w:r>
        <w:rPr>
          <w:rFonts w:ascii="Calibri" w:hAnsi="Calibri"/>
          <w:sz w:val="18"/>
        </w:rPr>
        <w:t>• Anwendungsaufgaben: Lösungswege dokumentieren. Ergebnisse klar kennzeichnen.</w:t>
      </w:r>
    </w:p>
    <w:p>
      <w:pPr>
        <w:spacing w:before="0" w:after="20"/>
        <w:ind w:left="283"/>
      </w:pPr>
      <w:r>
        <w:rPr>
          <w:rFonts w:ascii="Calibri" w:hAnsi="Calibri"/>
          <w:sz w:val="18"/>
        </w:rPr>
        <w:t>• Die Lösungen befinden sich im Anhang zur Selbstkontrolle.</w:t>
      </w:r>
    </w:p>
    <w:p/>
    <w:p>
      <w:pPr>
        <w:jc w:val="center"/>
      </w:pPr>
      <w:r>
        <w:rPr>
          <w:color w:val="FF6600"/>
          <w:sz w:val="8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6"/>
        </w:rPr>
        <w:t>DEUTSCHER TEIL (Aufgaben 1–5)</w:t>
      </w:r>
      <w:r>
        <w:rPr>
          <w:color w:val="4F6D8A"/>
          <w:sz w:val="6"/>
        </w:rPr>
        <w:br/>
        <w:t>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1. [Offene Frage] (3 Pkt.)</w:t>
      </w:r>
      <w:r>
        <w:rPr>
          <w:rFonts w:ascii="Calibri" w:hAnsi="Calibri"/>
          <w:sz w:val="20"/>
        </w:rPr>
        <w:t>Was ist das Hauptziel einer Hauptkomponentenanalyse (PCA)? Erkläre den Unterschied zwischen PCA und Explorativer Faktorenanalyse (EFA).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2. [Anwendungsaufgabe] (4 Pkt.)</w:t>
      </w:r>
      <w:r>
        <w:rPr>
          <w:rFonts w:ascii="Calibri" w:hAnsi="Calibri"/>
          <w:sz w:val="20"/>
        </w:rPr>
        <w:t>Eine PCA mit 20 Variablen ergibt folgende Eigenwerte für die ersten 6 Komponenten:</w:t>
        <w:br/>
        <w:t>5,2 | 3,8 | 2,1 | 1,4 | 0,9 | 0,7</w:t>
        <w:br/>
        <w:t>a) Wie viele Komponenten würdest du nach dem Kaiser-Kriterium extrahieren? (1 Pkt.)</w:t>
        <w:br/>
        <w:t>b) Berechne die kumulierte erklärte Varianz für diese Komponenten in Prozent. (2 Pkt.)</w:t>
        <w:br/>
        <w:t>c) Welche zusätzliche Entscheidungshilfe würdest du heranziehen? (1 Pkt.)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3. [Offene Frage] (3 Pkt.)</w:t>
      </w:r>
      <w:r>
        <w:rPr>
          <w:rFonts w:ascii="Calibri" w:hAnsi="Calibri"/>
          <w:sz w:val="20"/>
        </w:rPr>
        <w:t>Warum müssen die Daten vor einer PCA standardisiert werden? Was passiert, wenn man eine PCA auf der Kovarianzmatrix statt der Korrelationsmatrix rechnet?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4. [Anwendungsaufgabe] (4 Pkt.)</w:t>
      </w:r>
      <w:r>
        <w:rPr>
          <w:rFonts w:ascii="Calibri" w:hAnsi="Calibri"/>
          <w:sz w:val="20"/>
        </w:rPr>
        <w:t>Interpretiere folgende rotierte Ladungsmatrix (Varimax, n = 250, 10 Items):</w:t>
        <w:br/>
        <w:br/>
        <w:t xml:space="preserve">PC1 PC2 PC3</w:t>
        <w:br/>
        <w:t>Item_1 0,82 0,12 0,08</w:t>
        <w:br/>
        <w:t>Item_2 0,79 0,05 0,15</w:t>
        <w:br/>
        <w:t>Item_3 0,74 -0,08 0,11</w:t>
        <w:br/>
        <w:t>Item_4 0,68 0,22 -0,05</w:t>
        <w:br/>
        <w:t>Item_5 0,12 0,81 0,03</w:t>
        <w:br/>
        <w:t>Item_6 0,08 0,77 0,14</w:t>
        <w:br/>
        <w:t>Item_7 -0,05 0,72 0,09</w:t>
        <w:br/>
        <w:t>Item_8 0,15 0,11 0,84</w:t>
        <w:br/>
        <w:t>Item_9 0,05 0,08 0,79</w:t>
        <w:br/>
        <w:t>Item_10 0,18 0,03 0,71</w:t>
        <w:br/>
        <w:br/>
        <w:t>a) Wie viele Komponenten wurden extrahiert? Benenne sie inhaltlich. (3 Pkt.)</w:t>
        <w:br/>
        <w:t>b) Welches Item lädt auf keiner Komponente hoch (&lt; 0,4)? Was würde man tun? (1 Pkt.)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5. [MC] (2 Pkt.)</w:t>
      </w:r>
      <w:r>
        <w:rPr>
          <w:rFonts w:ascii="Calibri" w:hAnsi="Calibri"/>
          <w:sz w:val="20"/>
        </w:rPr>
        <w:t>Welche der folgenden Aussagen zur PCA ist richtig? Begründe kurz.</w:t>
        <w:br/>
        <w:t>a) PCA setzt normalverteilte Variablen voraus.</w:t>
        <w:br/>
        <w:t>b) Die Anzahl der Komponenten entspricht der Anzahl der Variablen.</w:t>
        <w:br/>
        <w:t>c) Eine Varimax-Rotation erhöht die erklärte Varianz.</w:t>
        <w:br/>
        <w:t>d) KMO &gt; 0,6 deutet auf eine gute Eignung der Daten für PCA hin.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spacing w:before="160" w:after="80"/>
      </w:pPr>
      <w:r>
        <w:rPr>
          <w:rFonts w:ascii="Calibri" w:hAnsi="Calibri"/>
          <w:b/>
          <w:color w:val="14213D"/>
          <w:sz w:val="26"/>
        </w:rPr>
        <w:t>ENGLISH PART (Questions 6–10)</w:t>
      </w:r>
      <w:r>
        <w:rPr>
          <w:color w:val="4F6D8A"/>
          <w:sz w:val="6"/>
        </w:rPr>
        <w:br/>
        <w:t>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6. [Open question] (3 Pkt.)</w:t>
      </w:r>
      <w:r>
        <w:rPr>
          <w:rFonts w:ascii="Calibri" w:hAnsi="Calibri"/>
          <w:sz w:val="20"/>
        </w:rPr>
        <w:t>What is the main goal of Principal Component Analysis (PCA)? Explain the difference between PCA and Exploratory Factor Analysis (EFA).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7. [Application] (4 Pkt.)</w:t>
      </w:r>
      <w:r>
        <w:rPr>
          <w:rFonts w:ascii="Calibri" w:hAnsi="Calibri"/>
          <w:sz w:val="20"/>
        </w:rPr>
        <w:t>A PCA with 20 variables yields the following eigenvalues for the first 6 components:</w:t>
        <w:br/>
        <w:t>5.2 | 3.8 | 2.1 | 1.4 | 0.9 | 0.7</w:t>
        <w:br/>
        <w:t>a) How many components would you extract using the Kaiser criterion? (1 pt.)</w:t>
        <w:br/>
        <w:t>b) Calculate the cumulative explained variance for these components in percent. (2 pts.)</w:t>
        <w:br/>
        <w:t>c) What additional decision aid would you use? (1 pt.)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8. [Open question] (3 Pkt.)</w:t>
      </w:r>
      <w:r>
        <w:rPr>
          <w:rFonts w:ascii="Calibri" w:hAnsi="Calibri"/>
          <w:sz w:val="20"/>
        </w:rPr>
        <w:t>Why must data be standardized before PCA? What happens if you run PCA on the covariance instead of the correlation matrix?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9. [Application] (4 Pkt.)</w:t>
      </w:r>
      <w:r>
        <w:rPr>
          <w:rFonts w:ascii="Calibri" w:hAnsi="Calibri"/>
          <w:sz w:val="20"/>
        </w:rPr>
        <w:t>Interpret the following rotated loading matrix (Varimax, n = 250, 10 items):</w:t>
        <w:br/>
        <w:br/>
        <w:t xml:space="preserve">PC1 PC2 PC3</w:t>
        <w:br/>
        <w:t>Item_1 0.82 0.12 0.08</w:t>
        <w:br/>
        <w:t>Item_2 0.79 0.05 0.15</w:t>
        <w:br/>
        <w:t>Item_3 0.74 -0.08 0.11</w:t>
        <w:br/>
        <w:t>Item_4 0.68 0.22 -0.05</w:t>
        <w:br/>
        <w:t>Item_5 0.12 0.81 0.03</w:t>
        <w:br/>
        <w:t>Item_6 0.08 0.77 0.14</w:t>
        <w:br/>
        <w:t>Item_7 -0.05 0.72 0.09</w:t>
        <w:br/>
        <w:t>Item_8 0.15 0.11 0.84</w:t>
        <w:br/>
        <w:t>Item_9 0.05 0.08 0.79</w:t>
        <w:br/>
        <w:t>Item_10 0.18 0.03 0.71</w:t>
        <w:br/>
        <w:br/>
        <w:t>a) How many components were extracted? Name them substantively. (3 pts.)</w:t>
        <w:br/>
        <w:t>b) Does any item have low loadings on all components (&lt; 0.4)? What would you do? (1 pt.)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10. [MC] (2 Pkt.)</w:t>
      </w:r>
      <w:r>
        <w:rPr>
          <w:rFonts w:ascii="Calibri" w:hAnsi="Calibri"/>
          <w:sz w:val="20"/>
        </w:rPr>
        <w:t>Which of the following statements about PCA is correct? Briefly justify.</w:t>
        <w:br/>
        <w:t>a) PCA requires normally distributed variables.</w:t>
        <w:br/>
        <w:t>b) The number of components equals the number of variables.</w:t>
        <w:br/>
        <w:t>c) Varimax rotation increases the total explained variance.</w:t>
        <w:br/>
        <w:t>d) KMO &gt; 0.6 indicates good suitability for PCA.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spacing w:before="80"/>
        <w:jc w:val="center"/>
      </w:pPr>
      <w:r>
        <w:rPr>
          <w:rFonts w:ascii="Calibri" w:hAnsi="Calibri"/>
          <w:b/>
          <w:sz w:val="32"/>
        </w:rPr>
        <w:t>LÖSUNGEN / SOLUTIONS</w:t>
      </w:r>
    </w:p>
    <w:p>
      <w:pPr>
        <w:jc w:val="center"/>
      </w:pPr>
      <w:r>
        <w:rPr>
          <w:rFonts w:ascii="Calibri" w:hAnsi="Calibri"/>
          <w:i/>
          <w:color w:val="999999"/>
          <w:sz w:val="20"/>
        </w:rPr>
        <w:t>— Zur Selbstkontrolle / For self-assessment —</w:t>
      </w:r>
    </w:p>
    <w:p/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1.</w:t>
      </w:r>
      <w:r>
        <w:rPr>
          <w:rFonts w:ascii="Calibri" w:hAnsi="Calibri"/>
          <w:color w:val="4F6D8A"/>
          <w:sz w:val="19"/>
        </w:rPr>
        <w:t>PCA: Dimensionsreduktion. Fasst viele korrelierte Variablen in wenige unkorrelierte Komponenten zusammen, die maximale Varianz erklären (inkl. Fehlervarianz).</w:t>
        <w:br/>
        <w:t>EFA: Nur die gemeinsame Varianz wird modelliert. Ziel: Aufdeckung latenter Konstrukte (theoriegetrieben). PCA = Datenkompression, EFA = Konstruktmessung.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2.</w:t>
      </w:r>
      <w:r>
        <w:rPr>
          <w:rFonts w:ascii="Calibri" w:hAnsi="Calibri"/>
          <w:color w:val="4F6D8A"/>
          <w:sz w:val="19"/>
        </w:rPr>
        <w:t>a) 4 Komponenten (Eigenwerte &gt; 1: 5,2 / 3,8 / 2,1 / 1,4).</w:t>
        <w:br/>
        <w:br/>
        <w:t>b) Summe = 5,2+3,8+2,1+1,4 = 12,5. Relative Varianz: 5,2/20=26 %, 3,8/20=19 %, 2,1/20=10,5 %, 1,4/20=7 %. Kumuliert: 26 % / 45 % / 55,5 % / 62,5 %.</w:t>
        <w:br/>
        <w:br/>
        <w:t>c) Scree-Plot (Knick in der Kurve) und inhaltliche Interpretierbarkeit der Komponenten.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3.</w:t>
      </w:r>
      <w:r>
        <w:rPr>
          <w:rFonts w:ascii="Calibri" w:hAnsi="Calibri"/>
          <w:color w:val="4F6D8A"/>
          <w:sz w:val="19"/>
        </w:rPr>
        <w:t>Standardisierung (z-Transformation) ist nötig, weil PCA varianzempfindlich ist. Variablen mit großen Einheiten (z. B. Einkommen in €) würden dominieren.</w:t>
        <w:br/>
        <w:t>Kovarianzmatrix-PCA: Variablen mit großer Varianz bekommen höhere Loadings. Korrelationsmatrix-PCA: Alle Variablen sind gleich gewichtet (Standard). Empfehlung: Immer standardisieren, außer alle Variablen haben die gleiche Einheit.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4.</w:t>
      </w:r>
      <w:r>
        <w:rPr>
          <w:rFonts w:ascii="Calibri" w:hAnsi="Calibri"/>
          <w:color w:val="4F6D8A"/>
          <w:sz w:val="19"/>
        </w:rPr>
        <w:t>a) 3 Komponenten:</w:t>
        <w:br/>
        <w:t xml:space="preserve">PC1: Items 1–4 mit Loadings 0,68–0,82 z. B. 'Führungskompetenz'</w:t>
        <w:br/>
        <w:t xml:space="preserve">PC2: Items 5–7 mit Loadings 0,72–0,81 z. B. 'Teamklima'</w:t>
        <w:br/>
        <w:t xml:space="preserve">PC3: Items 8–10 mit Loadings 0,71–0,84 z. B. 'Arbeitsressourcen'</w:t>
        <w:br/>
        <w:t xml:space="preserve">Keine Kreuzladungen &gt; 0,3, klare Struktur.</w:t>
        <w:br/>
        <w:br/>
        <w:t>b) Kein Item mit max. Ladung &lt; 0,4. Alle ladungen &gt; 0,68, also gut. Falls doch: Item ausschließen und PCA wiederholen.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5.</w:t>
      </w:r>
      <w:r>
        <w:rPr>
          <w:rFonts w:ascii="Calibri" w:hAnsi="Calibri"/>
          <w:color w:val="4F6D8A"/>
          <w:sz w:val="19"/>
        </w:rPr>
        <w:t>a) Falsch. PCA ist ein deskriptives Verfahren, keine Normalverteilung nötig (nur für Inferenz).</w:t>
        <w:br/>
        <w:t>b) Falsch. Es gibt maximal so viele Komponenten wie Variablen, aber i. d. R. werden nur wenige extrahiert.</w:t>
        <w:br/>
        <w:t>c) Falsch. Rotation verteilt die Varianz um, erhöht aber nicht die Gesamtvarianz.</w:t>
        <w:br/>
        <w:t>d) Richtig. KMO &gt; 0,6 ist akzeptabel, &gt; 0,8 ist gut.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6.</w:t>
      </w:r>
      <w:r>
        <w:rPr>
          <w:rFonts w:ascii="Calibri" w:hAnsi="Calibri"/>
          <w:color w:val="4F6D8A"/>
          <w:sz w:val="19"/>
        </w:rPr>
        <w:t>PCA: dimensionality reduction. Summarizes many correlated variables into few uncorrelated components explaining maximum variance (including error variance).</w:t>
        <w:br/>
        <w:t>EFA: Only common variance is modeled. Goal: uncovering latent constructs (theory-driven). PCA = data compression, EFA = construct measurement.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7.</w:t>
      </w:r>
      <w:r>
        <w:rPr>
          <w:rFonts w:ascii="Calibri" w:hAnsi="Calibri"/>
          <w:color w:val="4F6D8A"/>
          <w:sz w:val="19"/>
        </w:rPr>
        <w:t>a) 4 components (EV &gt; 1: 5.2 / 3.8 / 2.1 / 1.4).</w:t>
        <w:br/>
        <w:br/>
        <w:t>b) Sum = 5.2+3.8+2.1+1.4 = 12.5. Relative variance: 5.2/20=26%, 3.8/20=19%, 2.1/20=10.5%, 1.4/20=7%. Cumulative: 26% / 45% / 55.5% / 62.5%.</w:t>
        <w:br/>
        <w:br/>
        <w:t>c) Scree plot (elbow in the curve) and interpretability of components.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8.</w:t>
      </w:r>
      <w:r>
        <w:rPr>
          <w:rFonts w:ascii="Calibri" w:hAnsi="Calibri"/>
          <w:color w:val="4F6D8A"/>
          <w:sz w:val="19"/>
        </w:rPr>
        <w:t>Standardization (z-transform) is necessary because PCA is variance-sensitive. Variables with large units (e.g., income in €) would dominate.</w:t>
        <w:br/>
        <w:t>Covariance-based PCA: high-variance variables get higher loadings. Correlation-based PCA: all variables are equally weighted (standard). Recommendation: always standardize, unless all variables share the same unit.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9.</w:t>
      </w:r>
      <w:r>
        <w:rPr>
          <w:rFonts w:ascii="Calibri" w:hAnsi="Calibri"/>
          <w:color w:val="4F6D8A"/>
          <w:sz w:val="19"/>
        </w:rPr>
        <w:t>a) 3 components:</w:t>
        <w:br/>
        <w:t xml:space="preserve">PC1: Items 1–4 with loadings 0.68–0.82 e.g., 'Leadership'</w:t>
        <w:br/>
        <w:t xml:space="preserve">PC2: Items 5–7 with loadings 0.72–0.81 e.g., 'Team climate'</w:t>
        <w:br/>
        <w:t xml:space="preserve">PC3: Items 8–10 with loadings 0.71–0.84 e.g., 'Work resources'</w:t>
        <w:br/>
        <w:t xml:space="preserve">No cross-loadings &gt; 0.3, clean structure.</w:t>
        <w:br/>
        <w:br/>
        <w:t>b) No item with max loading &lt; 0.4. All &gt; 0.68, good. If there were: exclude item and rerun PCA.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10.</w:t>
      </w:r>
      <w:r>
        <w:rPr>
          <w:rFonts w:ascii="Calibri" w:hAnsi="Calibri"/>
          <w:color w:val="4F6D8A"/>
          <w:sz w:val="19"/>
        </w:rPr>
        <w:t>a) False. PCA is descriptive; no normality required (only for inference).</w:t>
        <w:br/>
        <w:t>b) False. Max = number of variables, but usually only few are retained.</w:t>
        <w:br/>
        <w:t>c) False. Rotation redistributes variance but does not increase total.</w:t>
        <w:br/>
        <w:t>d) True. KMO &gt; 0.6 is acceptable, &gt; 0.8 is good.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1280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r>
            <w:rPr>
              <w:b/>
              <w:sz w:val="20"/>
            </w:rPr>
            <w:t>Kevin Glock Statistical Consulting Services | GSC Services</w:t>
          </w:r>
        </w:p>
        <w:p>
          <w:r>
            <w:rPr>
              <w:sz w:val="18"/>
            </w:rPr>
            <w:t>Prüfung: PCA &amp; Hauptkomponentenanalyse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