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Discriminant Analysis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Method Dossier with Field-Specific Examples | Standard Level</w:t>
      </w:r>
    </w:p>
    <w:p/>
    <w:p>
      <w:pPr>
        <w:spacing w:after="160"/>
        <w:jc w:val="center"/>
      </w:pPr>
      <w:r>
        <w:rPr>
          <w:color w:val="FF6600"/>
          <w:sz w:val="6"/>
        </w:rPr>
        <w:t>______________________________________________________________________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1. Method Description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40" w:after="80"/>
      </w:pPr>
      <w:r>
        <w:rPr>
          <w:rFonts w:ascii="Calibri" w:hAnsi="Calibri"/>
          <w:sz w:val="19"/>
        </w:rPr>
        <w:t>Discriminant analysis classifies objects into known groups. Goal: find a linear (LDA) or quadratic (QDA) function separating groups optimally. D = b₁x₁ + b₂x₂ + ... + bₖxₖ.</w:t>
      </w:r>
    </w:p>
    <w:p>
      <w:pPr>
        <w:spacing w:before="40" w:after="80"/>
      </w:pPr>
      <w:r>
        <w:rPr>
          <w:rFonts w:ascii="Calibri" w:hAnsi="Calibri"/>
          <w:sz w:val="19"/>
        </w:rPr>
        <w:t>LDA assumes equal covariance matrices across groups; QDA allows group-specific covariances. The discriminant function maximizes between-group vs. within-group variance. Wilks' Lambda tests significance.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2. Field-Specific Examples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Social Sciences</w:t>
      </w:r>
    </w:p>
    <w:p>
      <w:pPr>
        <w:spacing w:before="40" w:after="80"/>
      </w:pPr>
      <w:r>
        <w:rPr>
          <w:rFonts w:ascii="Calibri" w:hAnsi="Calibri"/>
          <w:sz w:val="19"/>
        </w:rPr>
        <w:t>Predicting study dropouts vs. graduates using GPA, satisfaction, finances. LDA, n=500, hit rate 74%.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Economics</w:t>
      </w:r>
    </w:p>
    <w:p>
      <w:pPr>
        <w:spacing w:before="40" w:after="80"/>
      </w:pPr>
      <w:r>
        <w:rPr>
          <w:rFonts w:ascii="Calibri" w:hAnsi="Calibri"/>
          <w:sz w:val="19"/>
        </w:rPr>
        <w:t>Credit default prediction using income, debt, age. LDA, 82% accuracy.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Medicine</w:t>
      </w:r>
    </w:p>
    <w:p>
      <w:pPr>
        <w:spacing w:before="40" w:after="80"/>
      </w:pPr>
      <w:r>
        <w:rPr>
          <w:rFonts w:ascii="Calibri" w:hAnsi="Calibri"/>
          <w:sz w:val="19"/>
        </w:rPr>
        <w:t>Diabetes diagnosis from blood values. QDA, sensitivity 89%, specificity 91%.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Humanities</w:t>
      </w:r>
    </w:p>
    <w:p>
      <w:pPr>
        <w:spacing w:before="40" w:after="80"/>
      </w:pPr>
      <w:r>
        <w:rPr>
          <w:rFonts w:ascii="Calibri" w:hAnsi="Calibri"/>
          <w:sz w:val="19"/>
        </w:rPr>
        <w:t>Authorship attribution via stylometric features. LDA, 97% correct classification.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Sports Sciences</w:t>
      </w:r>
    </w:p>
    <w:p>
      <w:pPr>
        <w:spacing w:before="40" w:after="80"/>
      </w:pPr>
      <w:r>
        <w:rPr>
          <w:rFonts w:ascii="Calibri" w:hAnsi="Calibri"/>
          <w:sz w:val="19"/>
        </w:rPr>
        <w:t>Talent scouting: future pros vs. amateurs using fitness tests. LDA, 81% hit rate.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3. Assumptions and Prerequisites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Metric predictors (binary/ordinal with 5+ levels acceptable)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Known group membership (nominal/binary)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Multivariate normality per group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LDA: homogeneity of covariance matrices (Box's M test, p &gt; .05)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QDA: no homogeneity needed, larger samples needed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No perfect multicollinearity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Minimum n &gt; number of predictors per group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4. Interpretation and Reporting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Wilks' Lambda + χ² test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Eigenvalue λ + canonical correlation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Standardized coefficients (variable importance)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Structure matrix (correlations with discriminant function)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Confusion matrix + hit rate (original + cross-validated)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Sensitivity, specificity, predictive values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5. Code Examples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R — LDA with MASS package: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library(MASS)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lda_mod &lt;- lda(g ~ x1+x2, data=d)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pred &lt;- predict(lda_mod)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table(d$g, pred$class)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lda_cv &lt;- lda(g ~ x1+x2, data=d, CV=TRUE)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Python — LDA with scikit-learn: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from sklearn.discriminant_analysis import LinearDiscriminantAnalysis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lda = LinearDiscriminantAnalysis(); lda.fit(X,y)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y_pred = lda.predict(X)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from sklearn.metrics import confusion_matrix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SPSS: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DISCRIMINANT /GROUPS=g(0 1) /VARIABLES=x1 x2 /CLASSIFY=NONMISSING POOLED.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6. Extension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Multinomial / Canonical Discriminant Analysis</w:t>
      </w:r>
    </w:p>
    <w:p>
      <w:pPr>
        <w:spacing w:before="40" w:after="80"/>
      </w:pPr>
      <w:r>
        <w:rPr>
          <w:rFonts w:ascii="Calibri" w:hAnsi="Calibri"/>
          <w:sz w:val="19"/>
        </w:rPr>
        <w:t>For 3+ groups, multiple discriminant functions extracted. Functions 1, 2, ... separate residual variance.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Regularized Discriminant Analysis (RDA)</w:t>
      </w:r>
    </w:p>
    <w:p>
      <w:pPr>
        <w:spacing w:before="40" w:after="80"/>
      </w:pPr>
      <w:r>
        <w:rPr>
          <w:rFonts w:ascii="Calibri" w:hAnsi="Calibri"/>
          <w:sz w:val="19"/>
        </w:rPr>
        <w:t>LDA/QDA hybrid. Useful for p &gt; n situations (e.g., microarray data).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Logistic Regression as Alternative</w:t>
      </w:r>
    </w:p>
    <w:p>
      <w:pPr>
        <w:spacing w:before="40" w:after="80"/>
      </w:pPr>
      <w:r>
        <w:rPr>
          <w:rFonts w:ascii="Calibri" w:hAnsi="Calibri"/>
          <w:sz w:val="19"/>
        </w:rPr>
        <w:t>More flexible: no normality assumption, direct probabilities. LDA better with normal predictors and small samples.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7. Exercises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40" w:after="80"/>
      </w:pPr>
      <w:r>
        <w:rPr>
          <w:rFonts w:ascii="Calibri" w:hAnsi="Calibri"/>
          <w:sz w:val="19"/>
        </w:rPr>
        <w:t>Exercise 1: Run LDA on iris (Species ~ 4 predictors). How many discriminant functions? Hit rate? Best predictors?</w:t>
      </w:r>
    </w:p>
    <w:p>
      <w:pPr>
        <w:spacing w:before="40" w:after="80"/>
      </w:pPr>
      <w:r>
        <w:rPr>
          <w:rFonts w:ascii="Calibri" w:hAnsi="Calibri"/>
          <w:sz w:val="19"/>
        </w:rPr>
        <w:t>Exercise 2: Bank n=200 (30 defaults). LDA: Wilks' Λ = 0.52, p &lt; .001. Calculate canonical correlation. Interpret.</w:t>
      </w:r>
    </w:p>
    <w:p>
      <w:pPr>
        <w:spacing w:before="40" w:after="80"/>
      </w:pPr>
      <w:r>
        <w:rPr>
          <w:rFonts w:ascii="Calibri" w:hAnsi="Calibri"/>
          <w:sz w:val="19"/>
        </w:rPr>
        <w:t>Exercise 3: When QDA vs. LDA? When logistic regression vs. discriminant analysis? Create a decision matrix.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1280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r>
            <w:rPr>
              <w:b/>
              <w:sz w:val="20"/>
            </w:rPr>
            <w:t>Kevin Glock Statistical Consulting Services | GSC Services</w:t>
          </w:r>
        </w:p>
        <w:p>
          <w:r>
            <w:rPr>
              <w:sz w:val="18"/>
            </w:rPr>
            <w:t>Discriminant Analysis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