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Qualitatives Interview: Leitfaden- und Experteninterview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Qualitative Forschungsmethoden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Formen qualitativer Interviews</w:t>
      </w:r>
    </w:p>
    <w:p>
      <w:pPr>
        <w:spacing w:after="80"/>
      </w:pPr>
      <w:r>
        <w:rPr>
          <w:rFonts w:ascii="Calibri" w:hAnsi="Calibri"/>
          <w:sz w:val="19"/>
        </w:rPr>
        <w:t>Das qualitative Interview ist vermutlich die bekannteste qualitative Methode. Der</w:t>
      </w:r>
    </w:p>
    <w:p>
      <w:pPr>
        <w:spacing w:after="80"/>
      </w:pPr>
      <w:r>
        <w:rPr>
          <w:rFonts w:ascii="Calibri" w:hAnsi="Calibri"/>
          <w:sz w:val="19"/>
        </w:rPr>
        <w:t>Kern: Du redest mit Leuten – aber nicht wie im Alltag, sondern systematisch. Je</w:t>
      </w:r>
    </w:p>
    <w:p>
      <w:pPr>
        <w:spacing w:after="80"/>
      </w:pPr>
      <w:r>
        <w:rPr>
          <w:rFonts w:ascii="Calibri" w:hAnsi="Calibri"/>
          <w:sz w:val="19"/>
        </w:rPr>
        <w:t>nach Ziel setzt du unterschiedliche Interviewformen ein: mal mit Leitfaden, mal</w:t>
      </w:r>
    </w:p>
    <w:p>
      <w:pPr>
        <w:spacing w:after="80"/>
      </w:pPr>
      <w:r>
        <w:rPr>
          <w:rFonts w:ascii="Calibri" w:hAnsi="Calibri"/>
          <w:sz w:val="19"/>
        </w:rPr>
        <w:t>ganz offen, mal mit Experten.</w:t>
      </w:r>
    </w:p>
    <w:p/>
    <w:p>
      <w:pPr>
        <w:spacing w:after="80"/>
      </w:pPr>
      <w:r>
        <w:rPr>
          <w:rFonts w:ascii="Calibri" w:hAnsi="Calibri"/>
          <w:sz w:val="19"/>
        </w:rPr>
        <w:t>Leitfadeninterview: Teilstandardisiert. Leitfaden mit offenen Fragen, Reihenfolge</w:t>
      </w:r>
    </w:p>
    <w:p>
      <w:pPr>
        <w:spacing w:after="80"/>
      </w:pPr>
      <w:r>
        <w:rPr>
          <w:rFonts w:ascii="Calibri" w:hAnsi="Calibri"/>
          <w:sz w:val="19"/>
        </w:rPr>
        <w:t>flexibel. Ziel: Vergleichbarkeit + Offenheit.</w:t>
      </w:r>
    </w:p>
    <w:p>
      <w:pPr>
        <w:spacing w:after="80"/>
      </w:pPr>
      <w:r>
        <w:rPr>
          <w:rFonts w:ascii="Calibri" w:hAnsi="Calibri"/>
          <w:sz w:val="19"/>
        </w:rPr>
        <w:t>Narratives Interview (Schütze): Nur Eingangsstimulation, dann zuhören. Ziel:</w:t>
      </w:r>
    </w:p>
    <w:p>
      <w:pPr>
        <w:spacing w:after="80"/>
      </w:pPr>
      <w:r>
        <w:rPr>
          <w:rFonts w:ascii="Calibri" w:hAnsi="Calibri"/>
          <w:sz w:val="19"/>
        </w:rPr>
        <w:t>biographische Stegreiferzählung.</w:t>
      </w:r>
    </w:p>
    <w:p>
      <w:pPr>
        <w:spacing w:after="80"/>
      </w:pPr>
      <w:r>
        <w:rPr>
          <w:rFonts w:ascii="Calibri" w:hAnsi="Calibri"/>
          <w:sz w:val="19"/>
        </w:rPr>
        <w:t>Problemzentriertes Interview (Witzel): Fokussiert auf ein gesellschaftliches Problem.</w:t>
      </w:r>
    </w:p>
    <w:p>
      <w:pPr>
        <w:spacing w:after="80"/>
      </w:pPr>
      <w:r>
        <w:rPr>
          <w:rFonts w:ascii="Calibri" w:hAnsi="Calibri"/>
          <w:sz w:val="19"/>
        </w:rPr>
        <w:t>Experteninterview: Befragte als Repräsentanten einer Institution/Profession.</w:t>
      </w:r>
    </w:p>
    <w:p>
      <w:pPr>
        <w:spacing w:after="80"/>
      </w:pPr>
      <w:r>
        <w:rPr>
          <w:rFonts w:ascii="Calibri" w:hAnsi="Calibri"/>
          <w:sz w:val="19"/>
        </w:rPr>
        <w:t>Tiefeninterview: Wiederholte Gespräche, Ziel unbewusste Motive.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Leitfadenkonstruktion</w:t>
      </w:r>
    </w:p>
    <w:p>
      <w:pPr>
        <w:spacing w:after="80"/>
      </w:pPr>
      <w:r>
        <w:rPr>
          <w:rFonts w:ascii="Calibri" w:hAnsi="Calibri"/>
          <w:sz w:val="19"/>
        </w:rPr>
        <w:t>Thematischer Bereich (Forschungsfrage) in Ober- und Unterthemen gliedern.</w:t>
      </w:r>
    </w:p>
    <w:p>
      <w:pPr>
        <w:spacing w:after="80"/>
      </w:pPr>
      <w:r>
        <w:rPr>
          <w:rFonts w:ascii="Calibri" w:hAnsi="Calibri"/>
          <w:sz w:val="19"/>
        </w:rPr>
        <w:t>Zu jedem Thema: 1-3 offene Fragen (KEINE Ja/Nein-Fragen).</w:t>
      </w:r>
    </w:p>
    <w:p>
      <w:pPr>
        <w:spacing w:after="80"/>
      </w:pPr>
      <w:r>
        <w:rPr>
          <w:rFonts w:ascii="Calibri" w:hAnsi="Calibri"/>
          <w:sz w:val="19"/>
        </w:rPr>
        <w:t>Fragetypen: Eröffnungsfrage ('Was faellt Ihnen zu X ein?'), Steuerungsfrage ('Wie genau meinen Sie das?'), Aufrechterhaltungsfrage ('Und dann?'), Konfrontationsfrage ('Andere sagen Y. Was sagen Sie?').</w:t>
      </w:r>
    </w:p>
    <w:p>
      <w:pPr>
        <w:spacing w:after="80"/>
      </w:pPr>
      <w:r>
        <w:rPr>
          <w:rFonts w:ascii="Calibri" w:hAnsi="Calibri"/>
          <w:sz w:val="19"/>
        </w:rPr>
        <w:t>Trichterprinzip: Mit breiten Fragen beginnen, dann spezifischer werden.</w:t>
      </w:r>
    </w:p>
    <w:p>
      <w:pPr>
        <w:spacing w:after="80"/>
      </w:pPr>
      <w:r>
        <w:rPr>
          <w:rFonts w:ascii="Calibri" w:hAnsi="Calibri"/>
          <w:sz w:val="19"/>
        </w:rPr>
        <w:t>Vermeiden: Suggestivfragen ('Finden Sie nicht auch...?'), Doppelfragen, Fachbegriffe, Warum-Fragen (wirken rechtfertigend).</w:t>
      </w:r>
    </w:p>
    <w:p>
      <w:pPr>
        <w:spacing w:after="80"/>
      </w:pPr>
      <w:r>
        <w:rPr>
          <w:rFonts w:ascii="Calibri" w:hAnsi="Calibri"/>
          <w:sz w:val="19"/>
        </w:rPr>
        <w:t>Pretest: Leitfaden mit 2-3 Testpersonen durchspielen und überarbeiten.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Durchführung</w:t>
      </w:r>
    </w:p>
    <w:p>
      <w:pPr>
        <w:spacing w:after="80"/>
      </w:pPr>
      <w:r>
        <w:rPr>
          <w:rFonts w:ascii="Calibri" w:hAnsi="Calibri"/>
          <w:sz w:val="19"/>
        </w:rPr>
        <w:t>Vorbereitung: Informieren über den Befragten. Technikcheck (Aufnahmegerät). Einverständniserklärung (DSGVO-konform).</w:t>
      </w:r>
    </w:p>
    <w:p>
      <w:pPr>
        <w:spacing w:after="80"/>
      </w:pPr>
      <w:r>
        <w:rPr>
          <w:rFonts w:ascii="Calibri" w:hAnsi="Calibri"/>
          <w:sz w:val="19"/>
        </w:rPr>
        <w:t>Einstieg: Vorstellung des Projekts, Anonymisierung zusichern, Gesprächsatmosphaere aufbauen.</w:t>
      </w:r>
    </w:p>
    <w:p>
      <w:pPr>
        <w:spacing w:after="80"/>
      </w:pPr>
      <w:r>
        <w:rPr>
          <w:rFonts w:ascii="Calibri" w:hAnsi="Calibri"/>
          <w:sz w:val="19"/>
        </w:rPr>
        <w:t>Interaktion: Aktiv zuhoeren, nachfragen, Pausen aushalten (in der Stille kommen oft die besten Aussagen).</w:t>
      </w:r>
    </w:p>
    <w:p>
      <w:pPr>
        <w:spacing w:after="80"/>
      </w:pPr>
      <w:r>
        <w:rPr>
          <w:rFonts w:ascii="Calibri" w:hAnsi="Calibri"/>
          <w:sz w:val="19"/>
        </w:rPr>
        <w:t>Interviewverhalten: Neutral, freundlich. Nicht bewerten. Keine eigenen Erfahrungen einbringen (ausser bei narrativen Interviews).</w:t>
      </w:r>
    </w:p>
    <w:p>
      <w:pPr>
        <w:spacing w:after="80"/>
      </w:pPr>
      <w:r>
        <w:rPr>
          <w:rFonts w:ascii="Calibri" w:hAnsi="Calibri"/>
          <w:sz w:val="19"/>
        </w:rPr>
        <w:t>Abschluss: Gibt es etwas, das noch nicht zur Sprache kam? Nachgespraech. Dank.</w:t>
      </w:r>
    </w:p>
    <w:p>
      <w:pPr>
        <w:spacing w:after="80"/>
      </w:pPr>
      <w:r>
        <w:rPr>
          <w:rFonts w:ascii="Calibri" w:hAnsi="Calibri"/>
          <w:sz w:val="19"/>
        </w:rPr>
        <w:t>Postskriptum: Unmittelbar nach dem Interview: Stimmung, Besonderheiten, Raum, Interaktion notieren.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Transkription</w:t>
      </w:r>
    </w:p>
    <w:p>
      <w:pPr>
        <w:spacing w:after="80"/>
      </w:pPr>
      <w:r>
        <w:rPr>
          <w:rFonts w:ascii="Calibri" w:hAnsi="Calibri"/>
          <w:sz w:val="19"/>
        </w:rPr>
        <w:t>Transkriptionsregeln (Dresing/Pehl 2018 - Standard im deutschsprachigen Raum):</w:t>
      </w:r>
    </w:p>
    <w:p>
      <w:pPr>
        <w:pStyle w:val="ListBullet"/>
      </w:pPr>
      <w:r>
        <w:rPr>
          <w:rFonts w:ascii="Calibri" w:hAnsi="Calibri"/>
          <w:sz w:val="19"/>
        </w:rPr>
        <w:t>Wortlich transkribieren, nicht zusammenfassen.</w:t>
      </w:r>
    </w:p>
    <w:p>
      <w:pPr>
        <w:pStyle w:val="ListBullet"/>
      </w:pPr>
      <w:r>
        <w:rPr>
          <w:rFonts w:ascii="Calibri" w:hAnsi="Calibri"/>
          <w:sz w:val="19"/>
        </w:rPr>
        <w:t>Dialekt mundartnah, aber an Standardsprache angenaehert.</w:t>
      </w:r>
    </w:p>
    <w:p>
      <w:pPr>
        <w:pStyle w:val="ListBullet"/>
      </w:pPr>
      <w:r>
        <w:rPr>
          <w:rFonts w:ascii="Calibri" w:hAnsi="Calibri"/>
          <w:sz w:val="19"/>
        </w:rPr>
        <w:t>Pausen: (.) kurze, (..) mittlere, (...) lange Pause.</w:t>
      </w:r>
    </w:p>
    <w:p>
      <w:pPr>
        <w:pStyle w:val="ListBullet"/>
      </w:pPr>
      <w:r>
        <w:rPr>
          <w:rFonts w:ascii="Calibri" w:hAnsi="Calibri"/>
          <w:sz w:val="19"/>
        </w:rPr>
        <w:t>Betonungen: UNTERSTRICHEN.</w:t>
      </w:r>
    </w:p>
    <w:p>
      <w:pPr>
        <w:pStyle w:val="ListBullet"/>
      </w:pPr>
      <w:r>
        <w:rPr>
          <w:rFonts w:ascii="Calibri" w:hAnsi="Calibri"/>
          <w:sz w:val="19"/>
        </w:rPr>
        <w:t>Zustimmungslaute (hm, aha) werden transkribiert.</w:t>
      </w:r>
    </w:p>
    <w:p>
      <w:pPr>
        <w:pStyle w:val="ListBullet"/>
      </w:pPr>
      <w:r>
        <w:rPr>
          <w:rFonts w:ascii="Calibri" w:hAnsi="Calibri"/>
          <w:sz w:val="19"/>
        </w:rPr>
        <w:t>Spracheinwuerfe der interviewenden Person in Klammern.</w:t>
      </w:r>
    </w:p>
    <w:p>
      <w:pPr>
        <w:pStyle w:val="ListBullet"/>
      </w:pPr>
      <w:r>
        <w:rPr>
          <w:rFonts w:ascii="Calibri" w:hAnsi="Calibri"/>
          <w:sz w:val="19"/>
        </w:rPr>
        <w:t>Nonverbale Aeusserungen: (lacht), (seufzt).</w:t>
      </w:r>
    </w:p>
    <w:p>
      <w:pPr>
        <w:spacing w:after="80"/>
      </w:pPr>
      <w:r>
        <w:rPr>
          <w:rFonts w:ascii="Calibri" w:hAnsi="Calibri"/>
          <w:sz w:val="19"/>
        </w:rPr>
        <w:t>Werkzeuge: f4transkript, MAXQDA Transkription, Whisper AI (automatisiert).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Auswertung</w:t>
      </w:r>
    </w:p>
    <w:p>
      <w:pPr>
        <w:spacing w:after="80"/>
      </w:pPr>
      <w:r>
        <w:rPr>
          <w:rFonts w:ascii="Calibri" w:hAnsi="Calibri"/>
          <w:sz w:val="19"/>
        </w:rPr>
        <w:t>Kategorienbasierte Auswertung: (1) Paraphrasieren, (2) Kategorien bilden (deduktiv aus Leitfaden + induktiv aus Material), (3) Codieren, (4) fallübergreifende Synthese (Typenbildung, Kontrastierung).</w:t>
      </w:r>
    </w:p>
    <w:p>
      <w:pPr>
        <w:spacing w:after="80"/>
      </w:pPr>
      <w:r>
        <w:rPr>
          <w:rFonts w:ascii="Calibri" w:hAnsi="Calibri"/>
          <w:sz w:val="19"/>
        </w:rPr>
        <w:t>Qualitative Inhaltsanalyse (Mayring): Systematische Reduktion des Materials entlang eines Kategoriensystems. Siehe separates Dossier.</w:t>
      </w:r>
    </w:p>
    <w:p>
      <w:pPr>
        <w:spacing w:after="80"/>
      </w:pPr>
      <w:r>
        <w:rPr>
          <w:rFonts w:ascii="Calibri" w:hAnsi="Calibri"/>
          <w:sz w:val="19"/>
        </w:rPr>
        <w:t>Grounded-Theory-Kodieren (offen, axial, selektiv): Theorien aus dem Material entwickeln. Siehe separates Dossier.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Analyse-Workflow: Interviewstudie durchführen</w:t>
      </w:r>
    </w:p>
    <w:p>
      <w:pPr>
        <w:spacing w:after="80"/>
      </w:pPr>
      <w:r>
        <w:rPr>
          <w:rFonts w:ascii="Calibri" w:hAnsi="Calibri"/>
          <w:sz w:val="19"/>
        </w:rPr>
        <w:t>Schritt 1 – Vorbereitung: Forschungsfrage klären. Zielgruppe definieren. Leitfaden entwickeln (Trichterprinzip: offen spezifisch). Pretest mit 2-3 Testpersonen.</w:t>
      </w:r>
    </w:p>
    <w:p>
      <w:pPr>
        <w:spacing w:after="80"/>
      </w:pPr>
      <w:r>
        <w:rPr>
          <w:rFonts w:ascii="Calibri" w:hAnsi="Calibri"/>
          <w:sz w:val="19"/>
        </w:rPr>
        <w:t>Schritt 2 – Rekrutierung: Zugang zu Befragten herstellen (Gatekeeper, Schneeballsystem). Termin vereinbaren. Einverständniserklärung vorbereiten.</w:t>
      </w:r>
    </w:p>
    <w:p>
      <w:pPr>
        <w:spacing w:after="80"/>
      </w:pPr>
      <w:r>
        <w:rPr>
          <w:rFonts w:ascii="Calibri" w:hAnsi="Calibri"/>
          <w:sz w:val="19"/>
        </w:rPr>
        <w:t>Schritt 3 – Durchführung: Aufnahmegerät testen. Gesprächsatmosphäre aufbauen. Aktiv zuhören, nachfragen, Pausen aushalten. Postskriptum anfertigen.</w:t>
      </w:r>
    </w:p>
    <w:p>
      <w:pPr>
        <w:spacing w:after="80"/>
      </w:pPr>
      <w:r>
        <w:rPr>
          <w:rFonts w:ascii="Calibri" w:hAnsi="Calibri"/>
          <w:sz w:val="19"/>
        </w:rPr>
        <w:t>Schritt 4 – Transkription: Wörtliche Transkription nach Dresing/Pehl-Regeln. Anonymisierung. Qualitätskontrolle (Transkript mit Audio abgleichen).</w:t>
      </w:r>
    </w:p>
    <w:p>
      <w:pPr>
        <w:spacing w:after="80"/>
      </w:pPr>
      <w:r>
        <w:rPr>
          <w:rFonts w:ascii="Calibri" w:hAnsi="Calibri"/>
          <w:sz w:val="19"/>
        </w:rPr>
        <w:t>Schritt 5 – Auswertung: Kategorienbasierte Analyse. Paraphrasieren Kategorien bilden (deduktiv + induktiv) Kodieren fallübergreifende Synthese.</w:t>
      </w:r>
    </w:p>
    <w:p>
      <w:pPr>
        <w:spacing w:after="80"/>
      </w:pPr>
      <w:r>
        <w:rPr>
          <w:rFonts w:ascii="Calibri" w:hAnsi="Calibri"/>
          <w:sz w:val="19"/>
        </w:rPr>
        <w:t>Schritt 6 – Interpretation: Kategorien inhaltlich deuten. Typen bilden, Kontrastierung. Ergebnisse in Beziehung zur Forschungsfrage setzen.</w:t>
      </w:r>
    </w:p>
    <w:p>
      <w:pPr>
        <w:spacing w:after="80"/>
      </w:pPr>
      <w:r>
        <w:rPr>
          <w:rFonts w:ascii="Calibri" w:hAnsi="Calibri"/>
          <w:sz w:val="19"/>
        </w:rPr>
        <w:t>Schritt 7 – Bericht: Methodenteil (Sampling, Leitfaden, Transkription, Auswertung). Ergebnisse mit Ankerbeispielen belegen. Diskussion der Limitationen.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Qualitatives Interview: Leitfaden- und Experteninterview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