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Factor Analysis (EFA/CFA)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rPr>
          <w:rFonts w:ascii="Calibri" w:hAnsi="Calibri"/>
          <w:sz w:val="19"/>
        </w:rPr>
        <w:t>Exploratory Factor Analysis (EFA): Identifies underlying latent structure in a set of observed variables without pre-specified structure.</w:t>
      </w:r>
    </w:p>
    <w:p>
      <w:pPr>
        <w:spacing w:after="80"/>
      </w:pPr>
      <w:r>
        <w:rPr>
          <w:rFonts w:ascii="Calibri" w:hAnsi="Calibri"/>
          <w:sz w:val="19"/>
        </w:rPr>
        <w:t>Confirmatory Factor Analysis (CFA): Tests whether the data fit a hypothesized factor structure.</w:t>
      </w:r>
    </w:p>
    <w:p>
      <w:pPr>
        <w:spacing w:after="80"/>
      </w:pPr>
      <w:r>
        <w:t>Factor loading: Correlation between an observed variable and a latent factor.</w:t>
      </w:r>
    </w:p>
    <w:p>
      <w:pPr>
        <w:spacing w:after="80"/>
      </w:pPr>
      <w:r>
        <w:t>Communality: Proportion of a variable's variance explained by all extracted factors.</w:t>
      </w:r>
    </w:p>
    <w:p>
      <w:pPr>
        <w:spacing w:after="80"/>
      </w:pPr>
      <w:r>
        <w:rPr>
          <w:rFonts w:ascii="Calibri" w:hAnsi="Calibri"/>
          <w:sz w:val="19"/>
        </w:rPr>
        <w:t>Eigenvalue: Variance explained by a factor. Kaiser criterion: retain factors with eigenvalue &gt; 1.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 (EFA): What dimensions underlie a 20-item political attitude scale? EFA suggests 3 factors: economic, social, nationalist.</w:t>
      </w:r>
    </w:p>
    <w:p>
      <w:pPr>
        <w:spacing w:after="80"/>
      </w:pPr>
      <w:r>
        <w:rPr>
          <w:rFonts w:ascii="Calibri" w:hAnsi="Calibri"/>
          <w:sz w:val="19"/>
        </w:rPr>
        <w:t>Human Sciences (CFA): Confirm the Big Five personality structure using NEO-FFI items. CFI, RMSEA, SRMR assess model fit.</w:t>
      </w:r>
    </w:p>
    <w:p>
      <w:pPr>
        <w:spacing w:after="80"/>
      </w:pPr>
      <w:r>
        <w:rPr>
          <w:rFonts w:ascii="Calibri" w:hAnsi="Calibri"/>
          <w:sz w:val="19"/>
        </w:rPr>
        <w:t>Economics: What latent factors explain consumer confidence? EFA on 10 survey items.</w:t>
      </w:r>
    </w:p>
    <w:p>
      <w:pPr>
        <w:spacing w:after="80"/>
      </w:pPr>
      <w:r>
        <w:rPr>
          <w:rFonts w:ascii="Calibri" w:hAnsi="Calibri"/>
          <w:sz w:val="19"/>
        </w:rPr>
        <w:t>Humanities: Factor structure of literary style markers across 50 texts.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Sample size: N &gt; 300 or ratio of cases to variables &gt; 10:1 for stable EFA.</w:t>
      </w:r>
    </w:p>
    <w:p>
      <w:pPr>
        <w:spacing w:after="80"/>
      </w:pPr>
      <w:r>
        <w:rPr>
          <w:rFonts w:ascii="Calibri" w:hAnsi="Calibri"/>
          <w:sz w:val="19"/>
        </w:rPr>
        <w:t>Kaiser-Meyer-Olkin (KMO) &gt; 0.6 for adequate sampling adequacy.</w:t>
      </w:r>
    </w:p>
    <w:p>
      <w:pPr>
        <w:spacing w:after="80"/>
      </w:pPr>
      <w:r>
        <w:rPr>
          <w:rFonts w:ascii="Calibri" w:hAnsi="Calibri"/>
          <w:sz w:val="19"/>
        </w:rPr>
        <w:t>Bartlett's test of sphericity should be significant (p &lt; .05).</w:t>
      </w:r>
    </w:p>
    <w:p>
      <w:pPr>
        <w:spacing w:after="80"/>
      </w:pPr>
      <w:r>
        <w:rPr>
          <w:rFonts w:ascii="Calibri" w:hAnsi="Calibri"/>
          <w:sz w:val="19"/>
        </w:rPr>
        <w:t>Rotation: Varimax (orthogonal, factors uncorrelated) vs. Oblimin (oblique, factors correlated).</w:t>
      </w:r>
    </w:p>
    <w:p>
      <w:pPr>
        <w:spacing w:after="80"/>
      </w:pPr>
      <w:r>
        <w:rPr>
          <w:rFonts w:ascii="Calibri" w:hAnsi="Calibri"/>
          <w:sz w:val="19"/>
        </w:rPr>
        <w:t>CFA fit indices: CFI &gt; .95, RMSEA &lt; .06, SRMR &lt; .08 indicate good fit.</w:t>
      </w:r>
    </w:p>
    <w:p/>
    <w:p>
      <w:pPr>
        <w:spacing w:before="280" w:after="80"/>
      </w:pPr>
      <w: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Report EFA: 'Principal Axis Factoring with Oblimin rotation yielded three factors explaining 58% of total variance. KMO = .82, Bartlett's test chi^2(190) = 1245, p &lt; .001.'</w:t>
      </w:r>
    </w:p>
    <w:p>
      <w:pPr>
        <w:spacing w:after="80"/>
      </w:pPr>
      <w:r>
        <w:rPr>
          <w:rFonts w:ascii="Calibri" w:hAnsi="Calibri"/>
          <w:sz w:val="19"/>
        </w:rPr>
        <w:t>Report CFA: 'The three-factor model showed acceptable fit, chi^2(167) = 345, p &lt; .001, CFI = .93, RMSEA = .05, 90% CI [.04, .06], SRMR = .06.'</w:t>
      </w:r>
    </w:p>
    <w:p>
      <w:pPr>
        <w:spacing w:after="80"/>
      </w:pPr>
      <w:r>
        <w:rPr>
          <w:rFonts w:ascii="Calibri" w:hAnsi="Calibri"/>
          <w:sz w:val="19"/>
        </w:rPr>
        <w:t>Modification indices: Suggest additional paths to improve model fit (use cautiously, must be theoretically justified).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 (EFA): library(psych); fa(d[,items], nfactors=3, rotate='oblimin', fm='pa')</w:t>
      </w:r>
    </w:p>
    <w:p>
      <w:pPr>
        <w:spacing w:after="80"/>
      </w:pPr>
      <w:r>
        <w:rPr>
          <w:rFonts w:ascii="Calibri" w:hAnsi="Calibri"/>
          <w:sz w:val="19"/>
        </w:rPr>
        <w:t>R (CFA): library(lavaan); model &lt;- 'F1 =~ i1 + i2 + i3; F2 =~ i4 + i5 + i6'; fit &lt;- cfa(model, data=d); summary(fit, fit.measures=TRUE)</w:t>
      </w:r>
    </w:p>
    <w:p>
      <w:pPr>
        <w:spacing w:after="80"/>
      </w:pPr>
      <w:r>
        <w:rPr>
          <w:rFonts w:ascii="Calibri" w:hAnsi="Calibri"/>
          <w:sz w:val="19"/>
        </w:rPr>
        <w:t>Python (EFA): from sklearn.decomposition import FactorAnalysis; fa = FactorAnalysis(n_components=3).fit(X)</w:t>
      </w:r>
    </w:p>
    <w:p>
      <w:pPr>
        <w:spacing w:after="80"/>
      </w:pPr>
      <w:r>
        <w:rPr>
          <w:rFonts w:ascii="Calibri" w:hAnsi="Calibri"/>
          <w:sz w:val="19"/>
        </w:rPr>
        <w:t>Python (CFA): import semopy; model = semopy.Model('F1 =~ i1 + i2 + i3'); model.fit(df); model.inspect()</w:t>
      </w:r>
    </w:p>
    <w:p>
      <w:pPr>
        <w:spacing w:after="80"/>
      </w:pPr>
      <w:r>
        <w:rPr>
          <w:rFonts w:ascii="Calibri" w:hAnsi="Calibri"/>
          <w:sz w:val="19"/>
        </w:rPr>
        <w:t>SPSS (EFA): FACTOR /VARIABLES i1 TO i20 /PLOT EIGEN /ROTATION VARIMAX /METHOD=PCA.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Factor Analysis (EFA/CFA)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