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/>
        <w:jc w:val="center"/>
      </w:pPr>
      <w:r>
        <w:rPr>
          <w:rFonts w:ascii="Calibri" w:hAnsi="Calibri"/>
          <w:b/>
          <w:sz w:val="32"/>
        </w:rPr>
        <w:t>Einführung in SPSS — Advanced Level</w:t>
      </w:r>
    </w:p>
    <w:p>
      <w:pPr>
        <w:spacing w:before="0" w:after="80"/>
        <w:jc w:val="center"/>
      </w:pPr>
      <w:r>
        <w:rPr>
          <w:rFonts w:ascii="Calibri" w:hAnsi="Calibri"/>
          <w:i/>
          <w:color w:val="666666"/>
          <w:sz w:val="20"/>
        </w:rPr>
        <w:t>UNIANOVA · Logistische Regression · Reliabilitätsanalyse</w:t>
      </w:r>
    </w:p>
    <w:p/>
    <w:p>
      <w:pPr>
        <w:spacing w:before="0" w:after="120"/>
        <w:jc w:val="center"/>
      </w:pPr>
      <w:r>
        <w:rPr>
          <w:color w:val="FF6600"/>
          <w:sz w:val="6"/>
        </w:rPr>
        <w:t>━━━━━━━━━━━━━━━━━━━━━━━━━━━━━━━━━━━━━━━━━━━━━━━━━━━━━━━━━━━━━━━━━━━━━━━━━━━━━━━━</w:t>
      </w:r>
    </w:p>
    <w:p>
      <w:pPr>
        <w:spacing w:before="200" w:after="80"/>
      </w:pPr>
      <w:r>
        <w:rPr>
          <w:rFonts w:ascii="Calibri" w:hAnsi="Calibri"/>
          <w:b/>
          <w:color w:val="14213D"/>
          <w:sz w:val="26"/>
        </w:rPr>
        <w:t>1. Daten bereinigen und selektieren (SELECT IF, COMPUTE)</w:t>
      </w:r>
    </w:p>
    <w:p>
      <w:pPr>
        <w:spacing w:before="120" w:after="40"/>
      </w:pPr>
      <w:r>
        <w:rPr>
          <w:rFonts w:ascii="Calibri" w:hAnsi="Calibri"/>
          <w:b/>
          <w:sz w:val="20"/>
        </w:rPr>
        <w:t>Aufgabe</w:t>
      </w:r>
    </w:p>
    <w:p>
      <w:pPr>
        <w:spacing w:before="0" w:after="40"/>
        <w:ind w:left="170"/>
      </w:pPr>
      <w:r>
        <w:rPr>
          <w:rFonts w:ascii="Calibri" w:hAnsi="Calibri"/>
          <w:sz w:val="19"/>
        </w:rPr>
        <w:t>COMPUTE berechnet neue Variable. SELECT IF filtert Zeilen.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COMPUTE z_note = (note - 3.0) / 1.2.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EXECUTE.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SELECT IF (note &gt; 0).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EXECUTE.</w:t>
      </w:r>
    </w:p>
    <w:p>
      <w:pPr>
        <w:spacing w:before="80" w:after="40"/>
        <w:ind w:left="170"/>
      </w:pPr>
      <w:r>
        <w:rPr>
          <w:rFonts w:ascii="Calibri" w:hAnsi="Calibri"/>
          <w:b/>
          <w:color w:val="4F6D8A"/>
          <w:sz w:val="17"/>
        </w:rPr>
        <w:t>Erwarteter Output: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Output: Neue Spalte 'z_note' in Datenansicht. Datensatz reduziert auf Fälle mit note &gt; 0.</w:t>
      </w:r>
    </w:p>
    <w:p>
      <w:pPr>
        <w:spacing w:before="200" w:after="80"/>
      </w:pPr>
      <w:r>
        <w:rPr>
          <w:rFonts w:ascii="Calibri" w:hAnsi="Calibri"/>
          <w:b/>
          <w:color w:val="14213D"/>
          <w:sz w:val="26"/>
        </w:rPr>
        <w:t>2. Mehrfaktorielle ANOVA (UNIANOVA)</w:t>
      </w:r>
    </w:p>
    <w:p>
      <w:pPr>
        <w:spacing w:before="120" w:after="40"/>
      </w:pPr>
      <w:r>
        <w:rPr>
          <w:rFonts w:ascii="Calibri" w:hAnsi="Calibri"/>
          <w:b/>
          <w:sz w:val="20"/>
        </w:rPr>
        <w:t>Aufgabe</w:t>
      </w:r>
    </w:p>
    <w:p>
      <w:pPr>
        <w:spacing w:before="0" w:after="40"/>
        <w:ind w:left="170"/>
      </w:pPr>
      <w:r>
        <w:rPr>
          <w:rFonts w:ascii="Calibri" w:hAnsi="Calibri"/>
          <w:sz w:val="19"/>
        </w:rPr>
        <w:t>UNIANOVA = allgemeine ANOVA. POSTHOC für paarweise Vergleiche.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UNIANOVA leistung BY geschlecht bildung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 /METHOD=SSTYPE(3)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 /POSTHOC=bildung(TUKEY)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 /PRINT=DESCRIPTIVE HOMOGENEITY.</w:t>
      </w:r>
    </w:p>
    <w:p>
      <w:pPr>
        <w:spacing w:before="80" w:after="40"/>
        <w:ind w:left="170"/>
      </w:pPr>
      <w:r>
        <w:rPr>
          <w:rFonts w:ascii="Calibri" w:hAnsi="Calibri"/>
          <w:b/>
          <w:color w:val="4F6D8A"/>
          <w:sz w:val="17"/>
        </w:rPr>
        <w:t>Erwarteter Output: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Output: Deskriptive Statistiken, Levene-Test, ANOVA-Tabelle (Haupteffekte, Interaktion), Post-hoc-Vergleiche (Tukey HSD).</w:t>
      </w:r>
    </w:p>
    <w:p>
      <w:pPr>
        <w:spacing w:before="200" w:after="80"/>
      </w:pPr>
      <w:r>
        <w:rPr>
          <w:rFonts w:ascii="Calibri" w:hAnsi="Calibri"/>
          <w:b/>
          <w:color w:val="14213D"/>
          <w:sz w:val="26"/>
        </w:rPr>
        <w:t>3. Logistische Regression (LOGISTIC REGRESSION)</w:t>
      </w:r>
    </w:p>
    <w:p>
      <w:pPr>
        <w:spacing w:before="120" w:after="40"/>
      </w:pPr>
      <w:r>
        <w:rPr>
          <w:rFonts w:ascii="Calibri" w:hAnsi="Calibri"/>
          <w:b/>
          <w:sz w:val="20"/>
        </w:rPr>
        <w:t>Aufgabe</w:t>
      </w:r>
    </w:p>
    <w:p>
      <w:pPr>
        <w:spacing w:before="0" w:after="40"/>
        <w:ind w:left="170"/>
      </w:pPr>
      <w:r>
        <w:rPr>
          <w:rFonts w:ascii="Calibri" w:hAnsi="Calibri"/>
          <w:sz w:val="19"/>
        </w:rPr>
        <w:t>LOGISTIC REGRESSION für binäre AV. CI(95) für Odds-Ratio.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LOGISTIC REGRESSION VARIABLES bestanden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 /METHOD=ENTER lerndauer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 /PRINT=SUMMARY(1) CI(95).</w:t>
      </w:r>
    </w:p>
    <w:p>
      <w:pPr>
        <w:spacing w:before="80" w:after="40"/>
        <w:ind w:left="170"/>
      </w:pPr>
      <w:r>
        <w:rPr>
          <w:rFonts w:ascii="Calibri" w:hAnsi="Calibri"/>
          <w:b/>
          <w:color w:val="4F6D8A"/>
          <w:sz w:val="17"/>
        </w:rPr>
        <w:t>Erwarteter Output: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Output: Klassifikationstabelle, Omnibus-Test, Nagelkerkes R², Koeffiziententabelle (B, SE, Wald, df, Sig., Exp(B) mit 95%-KI).</w:t>
      </w:r>
    </w:p>
    <w:p>
      <w:pPr>
        <w:spacing w:before="200" w:after="80"/>
      </w:pPr>
      <w:r>
        <w:rPr>
          <w:rFonts w:ascii="Calibri" w:hAnsi="Calibri"/>
          <w:b/>
          <w:color w:val="14213D"/>
          <w:sz w:val="26"/>
        </w:rPr>
        <w:t>4. Reliabilitätsanalyse (RELIABILITY)</w:t>
      </w:r>
    </w:p>
    <w:p>
      <w:pPr>
        <w:spacing w:before="120" w:after="40"/>
      </w:pPr>
      <w:r>
        <w:rPr>
          <w:rFonts w:ascii="Calibri" w:hAnsi="Calibri"/>
          <w:b/>
          <w:sz w:val="20"/>
        </w:rPr>
        <w:t>Aufgabe</w:t>
      </w:r>
    </w:p>
    <w:p>
      <w:pPr>
        <w:spacing w:before="0" w:after="40"/>
        <w:ind w:left="170"/>
      </w:pPr>
      <w:r>
        <w:rPr>
          <w:rFonts w:ascii="Calibri" w:hAnsi="Calibri"/>
          <w:sz w:val="19"/>
        </w:rPr>
        <w:t>RELIABILITY berechnet Cronbachs α. SUMMARY=TOTAL zeigt 'α wenn Item gelöscht'.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RELIABILITY /VARIABLES=item1 item2 item3 item4 item5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 /SCALE('Skala') ALL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 /MODEL=ALPHA /STATISTICS=DESCRIPTIVE SCALE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 /SUMMARY=TOTAL.</w:t>
      </w:r>
    </w:p>
    <w:p>
      <w:pPr>
        <w:spacing w:before="80" w:after="40"/>
        <w:ind w:left="170"/>
      </w:pPr>
      <w:r>
        <w:rPr>
          <w:rFonts w:ascii="Calibri" w:hAnsi="Calibri"/>
          <w:b/>
          <w:color w:val="4F6D8A"/>
          <w:sz w:val="17"/>
        </w:rPr>
        <w:t>Erwarteter Output: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Output: Item-Skala-Statistiken, Cronbachs α (Gesamtskala), α wenn Item gelöscht (pro Item). α &gt; 0.7 = akzeptabel.</w:t>
      </w:r>
    </w:p>
    <w:p>
      <w:pPr>
        <w:spacing w:before="200" w:after="80"/>
      </w:pPr>
      <w:r>
        <w:rPr>
          <w:rFonts w:ascii="Calibri" w:hAnsi="Calibri"/>
          <w:b/>
          <w:color w:val="14213D"/>
          <w:sz w:val="26"/>
        </w:rPr>
        <w:t>5. Multiple lineare Regression mit Diagnostik</w:t>
      </w:r>
    </w:p>
    <w:p>
      <w:pPr>
        <w:spacing w:before="120" w:after="40"/>
      </w:pPr>
      <w:r>
        <w:rPr>
          <w:rFonts w:ascii="Calibri" w:hAnsi="Calibri"/>
          <w:b/>
          <w:sz w:val="20"/>
        </w:rPr>
        <w:t>Aufgabe</w:t>
      </w:r>
    </w:p>
    <w:p>
      <w:pPr>
        <w:spacing w:before="0" w:after="40"/>
        <w:ind w:left="170"/>
      </w:pPr>
      <w:r>
        <w:rPr>
          <w:rFonts w:ascii="Calibri" w:hAnsi="Calibri"/>
          <w:sz w:val="19"/>
        </w:rPr>
        <w:t>COLLIN TOL gibt VIF/Toleranz. SCATTERPLOT prüft Homoskedastizität. HISTOGRAM prüft Normalverteilung.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REGRESSION /STATISTICS COEFF R ANOVA COLLIN TOL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 /DEPENDENT note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 /METHOD=ENTER lerndauer motivation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 /SCATTERPLOT=(*ZRESID,*ZPRED)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 xml:space="preserve"> /RESIDUALS HISTOGRAM(ZRESID) NORMPROB(ZRESID).</w:t>
      </w:r>
    </w:p>
    <w:p>
      <w:pPr>
        <w:spacing w:before="80" w:after="40"/>
        <w:ind w:left="170"/>
      </w:pPr>
      <w:r>
        <w:rPr>
          <w:rFonts w:ascii="Calibri" w:hAnsi="Calibri"/>
          <w:b/>
          <w:color w:val="4F6D8A"/>
          <w:sz w:val="17"/>
        </w:rPr>
        <w:t>Erwarteter Output:</w:t>
      </w:r>
    </w:p>
    <w:p>
      <w:pPr>
        <w:spacing w:before="0" w:after="0"/>
        <w:ind w:left="283"/>
      </w:pPr>
      <w:r>
        <w:rPr>
          <w:rFonts w:ascii="Consolas" w:hAnsi="Consolas"/>
          <w:color w:val="666666"/>
          <w:sz w:val="17"/>
        </w:rPr>
        <w:t>Output: Modellzusammenfassung (R²), ANOVA, Koeffizienten mit Toleranz/VIF, Streudiagramm (ZRESID vs. ZPRED), Histogramm + P-P-Plot der Residuen.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i/>
        <w:color w:val="4F6D8A"/>
        <w:sz w:val="14"/>
      </w:rPr>
      <w:t>Kevin Glock Statistical Consulting Services | GSC Services · www.kevinglock.de</w:t>
    </w:r>
    <w:r>
      <w:rPr>
        <w:sz w:val="18"/>
        <w:szCs w:val="18"/>
      </w:rPr>
      <w:t xml:space="preserve"> | </w:t>
    </w:r>
    <w:r>
      <w:rPr>
        <w:sz w:val="18"/>
        <w:szCs w:val="18"/>
      </w:rPr>
      <w:t xml:space="preserve">Seite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640080" cy="128016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" cy="12801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</w:tcPr>
        <w:p>
          <w:r>
            <w:rPr>
              <w:b/>
              <w:sz w:val="20"/>
            </w:rPr>
            <w:t>Kevin Glock Statistical Consulting Services</w:t>
          </w:r>
        </w:p>
        <w:p>
          <w:r>
            <w:rPr>
              <w:sz w:val="18"/>
            </w:rPr>
            <w:t>Einführung SPSS</w:t>
          </w:r>
        </w:p>
      </w:tc>
    </w:tr>
  </w:tbl>
  <w:p w14:paraId="7C74DF6B" w14:textId="77777777" w:rsidR="003D5C0B" w:rsidRDefault="00000000">
    <w:pPr>
      <w:spacing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