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Grounded Theory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Wer entwickelte die Grounded Theory?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Glaser und Strauss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Mayring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Popper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Kuhn</w:t>
      </w:r>
    </w:p>
    <w:p>
      <w:pPr>
        <w:spacing w:before="200"/>
      </w:pPr>
      <w:r>
        <w:rPr>
          <w:rFonts w:ascii="Calibri" w:hAnsi="Calibri"/>
          <w:b/>
          <w:sz w:val="20"/>
        </w:rPr>
        <w:t>2. Was ist das Ziel der Grounded Theory?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Theoriebildung aus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Deskription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Theorieprüfung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Hypothesentesten</w:t>
      </w:r>
    </w:p>
    <w:p>
      <w:pPr>
        <w:spacing w:before="200"/>
      </w:pPr>
      <w:r>
        <w:rPr>
          <w:rFonts w:ascii="Calibri" w:hAnsi="Calibri"/>
          <w:b/>
          <w:sz w:val="20"/>
        </w:rPr>
        <w:t>3. Was ist offenes Kodieren?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In-Beziehung-Setzen von Kategorien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Festlegen der Kernkategorie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Zeile-für-Zeile-Kodieren des Materials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Theoretisches Sampling</w:t>
      </w:r>
    </w:p>
    <w:p>
      <w:pPr>
        <w:spacing w:before="200"/>
      </w:pPr>
      <w:r>
        <w:rPr>
          <w:rFonts w:ascii="Calibri" w:hAnsi="Calibri"/>
          <w:b/>
          <w:sz w:val="20"/>
        </w:rPr>
        <w:t>4. Was ist axiales Kodieren?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Erstes offenes Kodieren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Letztes selektives Kodieren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Kategorien in Beziehung setzen über das Kodierparadigma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Memo-Schreiben</w:t>
      </w:r>
    </w:p>
    <w:p>
      <w:pPr>
        <w:spacing w:before="200"/>
      </w:pPr>
      <w:r>
        <w:rPr>
          <w:rFonts w:ascii="Calibri" w:hAnsi="Calibri"/>
          <w:b/>
          <w:sz w:val="20"/>
        </w:rPr>
        <w:t>5. Was ist Theoretical Sampling?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Vollerhebung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Fortlaufend geleitete Fallauswahl durch die sich entwickelnde Theorie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Zufallsstichprobe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Vorab festgelegte Stichprobe</w:t>
      </w:r>
    </w:p>
    <w:p>
      <w:pPr>
        <w:spacing w:before="200"/>
      </w:pPr>
      <w:r>
        <w:rPr>
          <w:rFonts w:ascii="Calibri" w:hAnsi="Calibri"/>
          <w:b/>
          <w:sz w:val="20"/>
        </w:rPr>
        <w:t>6. Was bedeutet theoretische Sättigung?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Alle Daten sind erhoben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Theorie ist fertig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Das Sampling ist beendet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Neü Fälle bringen keine neün Kategorien</w:t>
      </w:r>
    </w:p>
    <w:p>
      <w:pPr>
        <w:spacing w:before="200"/>
      </w:pPr>
      <w:r>
        <w:rPr>
          <w:rFonts w:ascii="Calibri" w:hAnsi="Calibri"/>
          <w:b/>
          <w:sz w:val="20"/>
        </w:rPr>
        <w:t>7. Wozu dienen Memos in der Grounded Theory?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Zur Dokumentation der Theorieentwicklung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Zur Datenerhebung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Zur Stichprobenziehung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Zur Transkription</w:t>
      </w:r>
    </w:p>
    <w:p>
      <w:pPr>
        <w:spacing w:before="200"/>
      </w:pPr>
      <w:r>
        <w:rPr>
          <w:rFonts w:ascii="Calibri" w:hAnsi="Calibri"/>
          <w:b/>
          <w:sz w:val="20"/>
        </w:rPr>
        <w:t>8. Welche Forscherin vertritt die konstruktivistische Grounded Theory?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Kathy Charmaz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Anselm Strauss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Philipp Mayring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Barney Glaser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Grounded Theory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