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Überlebenszeitanalyse (Survival Analysis)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Standard-Niveau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Überlebenszeitanalyse modelliert die Zeit bis zu einem Ereignis (Tod, Heilung, Rueckfall, Geräteausfall, Kündigung). Das zentrale Merkmal ist Zensierung: Nicht alle Beobachtungen erleben das Ereignis waehrend des Beobachtungszeitraums.</w:t>
      </w:r>
    </w:p>
    <w:p>
      <w:pPr>
        <w:spacing w:before="40" w:after="80"/>
      </w:pPr>
      <w:r>
        <w:rPr>
          <w:rFonts w:ascii="Calibri" w:hAnsi="Calibri"/>
          <w:sz w:val="19"/>
        </w:rPr>
        <w:t>Kernkonzepte: (1) Überlebensfunktion S(t) = P(T &gt; t). (2) Hazardfunktion h(t) = momentanes Risiko des Ereignisses zum Zeitpunkt t, gegeben Überleben bis t. (3) Kumulierte Hazardfunktion H(t) = -ln(S(t)).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Kaplan-Meier-Schaetzer (nicht-parametrisch)</w:t>
      </w:r>
    </w:p>
    <w:p>
      <w:pPr>
        <w:spacing w:before="40" w:after="80"/>
      </w:pPr>
      <w:r>
        <w:rPr>
          <w:rFonts w:ascii="Calibri" w:hAnsi="Calibri"/>
          <w:sz w:val="19"/>
        </w:rPr>
        <w:t>Schaetzt die Überlebensfunktion ohne Verteilungsannahme. S(t) = Produkt_{t_i &lt;= t} (1 - d_i / n_i). Ermöglicht Gruppenvergleiche via Log-Rank-Test.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Cox-Proportional-Hazards-Modell (semi-parametrisch)</w:t>
      </w:r>
    </w:p>
    <w:p>
      <w:pPr>
        <w:spacing w:before="40" w:after="80"/>
      </w:pPr>
      <w:r>
        <w:rPr>
          <w:rFonts w:ascii="Calibri" w:hAnsi="Calibri"/>
          <w:sz w:val="19"/>
        </w:rPr>
        <w:t>Modelliert den Hazard als h(t|X) = h0(t) * exp(beta1*X1 + ... + betak*Xk). h0(t) ist der unspezifische Baseline-Hazard (nicht geschaetzt). Die Effekte der Kovariablen werden als Hazard Ratios (HR) interpretiert: exp(beta).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Parametrische Modelle</w:t>
      </w:r>
    </w:p>
    <w:p>
      <w:pPr>
        <w:spacing w:before="40" w:after="80"/>
      </w:pPr>
      <w:r>
        <w:rPr>
          <w:rFonts w:ascii="Calibri" w:hAnsi="Calibri"/>
          <w:sz w:val="19"/>
        </w:rPr>
        <w:t>Exponential (konstanter Hazard), Weibull (monotoner Hazard), Log-normal (nicht-monotoner Hazard). Das AIC kriterium waehlt das beste Modell.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Überlebenszeit nach Krebsdiagnose: Cox-Modell mit Alter, Stadium, Behandlung als Praediktoren. Zensiert: Patienten, die am Studienende noch leben. HR &gt; 1 = erhoehtes Risiko.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Ehedauer bis Scheidung: Kaplan-Meier-Kurven fuer verschiedene Bildungsgruppen. Log-Rank-Test vergleicht Kurven. Cox-Modell mit Kovariablen (Alter bei Heirat, Anzahl Kinder, Einkommen).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Kundenzufriedenheit: Zeit bis zur Kündigung eines Abos. Modellierung mit Cox oder Weibull. Praediktoren: Vertragsdauer, Beschwerdehaeufigkeit, Rabatt.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Rueckkehr nach Sportverletzung: Zeit bis zur vollstaendigen Genesung. Zensiert: Sportler, die vor Studienende die Sportart wechselten. Cox-Modell: Schweregrad, Alter, Therapieart.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Zitationen eines Werkes: Zeit bis zur ersten Zitation. Ereignis = erste Zitation. Zensiert: Werke, die nie zitiert werden. Analysiert Fachdisziplin, Publikationssprache.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Cox-Modell: Proportional Hazards (PH) — der Effekt einer Kovariable ist über die Zeit konstant. Test via Schoenfeld-Residuen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systematischen Unterschiede zwischen zensierten und nicht-zensierten Beobachtungen (unabhaengige Zensierung)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outliers in der Zeitvariable (sehr kurze/sehr lange Zeiten beeinflussen Schaetzung)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Linearitaet des Logarithms der Hazard Ratio (bei metrischen Praediktoren)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Verletzung der PH-Annahme: Möglichkeiten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Stratifizierung nach der PH-verletzenden Variable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Zeitabhaengige Kovariable (Interaktion der Kovariable mit log(t))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Parametrische Modelle (Weibull, log-normal) als Alternative zum Cox-Modell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Medianüberlebenszeit berichten (nicht Mittelwert, da schief)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Hazard Ratio mit 95%-KI angeben (nicht nur p-Wert)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Kaplan-Meier-Kurve mit Vertrauensbereich und Risikotabelle darstellen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Anzahl und Anteil zensierter Beobachtungen angeben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PH-Annahme testen und Ergebnis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parametrischen Modellen: AIC-Werte vergleichen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Survival Analysis: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library(survival)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Kaplan-Meier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survfit(Surv(time, event) ~ group,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Log-Rank-Test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survdiff(Surv(time, event) ~ group,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Cox-Modell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cox &lt;- coxph(Surv(time, event) ~ age + treatment + stage,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summary(cox)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PH-Annahme testen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cox.zph(cox)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Risikotabelle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library(survminer)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ggsurvplot(fit, risk.table=TRUE)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Survival Analysis: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lifelines import KaplanMeierFitter, CoxPHFitter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lifelines.statistics import logrank_test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Kaplan-Meier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kmf = KaplanMeierFitter()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kmf.fit(durations=df["time"], event_observed=df["event"])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kmf.plot_survival_function()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Log-Rank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results = logrank_test(df["time"], df["event"], df["group"])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Cox-Modell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 = CoxPHFitter()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cph.fit(df, duration_col="time", event_col="event")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cph.print_summary()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PH-Annahme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cph.check_assumptions(df)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Stata: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stset time, failure(event)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sts list # Kaplan-Meier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sts graph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stcox age treatment stage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estat phtest # PH-Annahme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Competing Risks</w:t>
      </w:r>
    </w:p>
    <w:p>
      <w:pPr>
        <w:spacing w:before="40" w:after="80"/>
      </w:pPr>
      <w:r>
        <w:rPr>
          <w:rFonts w:ascii="Calibri" w:hAnsi="Calibri"/>
          <w:sz w:val="19"/>
        </w:rPr>
        <w:t>Wenn mehrere Ereignisarten möglich sind (z. B. Tod durch Krebs vs. Tod durch Herzinfarkt). Standard-Cox unterschatzt die kumulative Inzidenz. Lösung: Cause-Specific Hazards oder Fine-Gray-Modell (Subdistribution Hazard).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Time-Varying Covariates</w:t>
      </w:r>
    </w:p>
    <w:p>
      <w:pPr>
        <w:spacing w:before="40" w:after="80"/>
      </w:pPr>
      <w:r>
        <w:rPr>
          <w:rFonts w:ascii="Calibri" w:hAnsi="Calibri"/>
          <w:sz w:val="19"/>
        </w:rPr>
        <w:t>Kovariablen, die sich über die Zeit ändern (z. B. Blutdruck in Verlaufsstudie). Erfordern spezielles Datenformat (counting-process-Format: (t_start, t_stop, event)).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Frailty-Modelle</w:t>
      </w:r>
    </w:p>
    <w:p>
      <w:pPr>
        <w:spacing w:before="40" w:after="80"/>
      </w:pPr>
      <w:r>
        <w:rPr>
          <w:rFonts w:ascii="Calibri" w:hAnsi="Calibri"/>
          <w:sz w:val="19"/>
        </w:rPr>
        <w:t>Random-Effects fuer Überlebenszeit: Beruecksichtigt Cluster (Patienten in Kliniken, Wiederholungsmessungen). Modelling via shared frailty (gamma- oder normalverteilt).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Deep Learning Survival</w:t>
      </w:r>
    </w:p>
    <w:p>
      <w:pPr>
        <w:spacing w:before="40" w:after="80"/>
      </w:pPr>
      <w:r>
        <w:rPr>
          <w:rFonts w:ascii="Calibri" w:hAnsi="Calibri"/>
          <w:sz w:val="19"/>
        </w:rPr>
        <w:t>DeepSurv, Cox-CC, DeepHit: Neuronale Netze als Alternative zum Cox-Modell fuer hochdimensionale Daten (z. B. Genexpressionsdaten).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Eine Studie mit 200 Krebspatienten (75 zensiert). Der Kaplan-Meier-Schaetzer zeigt S(12 Monate) = 0,62. a) Interpretiere diesen Wert. b) Wie viele Patienten haben 12 Monate überlebt? (Hinweis: Schaetzung beruecksichtigt Zensierung)</w:t>
      </w:r>
    </w:p>
    <w:p>
      <w:pPr>
        <w:spacing w:before="40" w:after="80"/>
      </w:pPr>
      <w:r>
        <w:rPr>
          <w:rFonts w:ascii="Calibri" w:hAnsi="Calibri"/>
          <w:sz w:val="19"/>
        </w:rPr>
        <w:t>Aufgabe 2: Cox-Modell ergibt fuer Behandlung (0=Kontroll, 1=Intervention) HR=0,65 (p=0,004, 95%-KI [0,49;0,87]). a) Interpretiere das HR. b) Ist der Effekt signifikant? c) Was bedeutet das KI?</w:t>
      </w:r>
    </w:p>
    <w:p>
      <w:pPr>
        <w:spacing w:before="40" w:after="80"/>
      </w:pPr>
      <w:r>
        <w:rPr>
          <w:rFonts w:ascii="Calibri" w:hAnsi="Calibri"/>
          <w:sz w:val="19"/>
        </w:rPr>
        <w:t>Aufgabe 3: Der Test auf PH-Annahme (Schoenfeld-Residuen) ist fuer Variable "Alter" signifikant (p=0,02). a) Was bedeutet das? b) Welche drei Optionen hast du?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