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660E" w14:textId="77777777" w:rsidR="00EC0E5E" w:rsidRPr="007F6A57" w:rsidRDefault="00000000">
      <w:pPr>
        <w:jc w:val="center"/>
        <w:rPr>
          <w:lang w:val="de-DE"/>
        </w:rPr>
      </w:pPr>
      <w:r w:rsidRPr="007F6A57">
        <w:rPr>
          <w:rFonts w:ascii="Calibri" w:hAnsi="Calibri"/>
          <w:b/>
          <w:color w:val="14213D"/>
          <w:sz w:val="36"/>
          <w:lang w:val="de-DE"/>
        </w:rPr>
        <w:t>Forschungsdesign I: Grundlagen</w:t>
      </w:r>
    </w:p>
    <w:p w14:paraId="5272190D" w14:textId="77777777" w:rsidR="00EC0E5E" w:rsidRPr="007F6A57" w:rsidRDefault="00000000">
      <w:pPr>
        <w:jc w:val="center"/>
        <w:rPr>
          <w:lang w:val="de-DE"/>
        </w:rPr>
      </w:pPr>
      <w:r w:rsidRPr="007F6A57">
        <w:rPr>
          <w:rFonts w:ascii="Calibri" w:hAnsi="Calibri"/>
          <w:i/>
          <w:color w:val="4F6D8A"/>
          <w:sz w:val="20"/>
          <w:lang w:val="de-DE"/>
        </w:rPr>
        <w:t>Wissenschaftstheoretische und methodische Grundlagen</w:t>
      </w:r>
    </w:p>
    <w:p w14:paraId="7E37EC20" w14:textId="77777777" w:rsidR="00EC0E5E" w:rsidRPr="007F6A57" w:rsidRDefault="00EC0E5E">
      <w:pPr>
        <w:rPr>
          <w:lang w:val="de-DE"/>
        </w:rPr>
      </w:pPr>
    </w:p>
    <w:p w14:paraId="426A70C0" w14:textId="77777777" w:rsidR="00EC0E5E" w:rsidRPr="007F6A57" w:rsidRDefault="00000000">
      <w:pPr>
        <w:spacing w:before="280" w:after="80"/>
        <w:rPr>
          <w:lang w:val="de-DE"/>
        </w:rPr>
      </w:pPr>
      <w:r w:rsidRPr="007F6A57">
        <w:rPr>
          <w:rFonts w:ascii="Calibri" w:hAnsi="Calibri"/>
          <w:b/>
          <w:color w:val="14213D"/>
          <w:sz w:val="28"/>
          <w:lang w:val="de-DE"/>
        </w:rPr>
        <w:t>1. Vom Problem zur Forschungsfrage</w:t>
      </w:r>
    </w:p>
    <w:p w14:paraId="08744999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Stell dir vor, dir fällt auf: Manche deiner Kommilitonen lernen in Gruppen und</w:t>
      </w:r>
    </w:p>
    <w:p w14:paraId="70382FDF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schneiden besser ab, andere lernen allein und tun sich schwer. Ist </w:t>
      </w:r>
      <w:proofErr w:type="gramStart"/>
      <w:r w:rsidRPr="007F6A57">
        <w:rPr>
          <w:rFonts w:ascii="Calibri" w:hAnsi="Calibri"/>
          <w:sz w:val="19"/>
          <w:lang w:val="de-DE"/>
        </w:rPr>
        <w:t>das Zufall</w:t>
      </w:r>
      <w:proofErr w:type="gramEnd"/>
      <w:r w:rsidRPr="007F6A57">
        <w:rPr>
          <w:rFonts w:ascii="Calibri" w:hAnsi="Calibri"/>
          <w:sz w:val="19"/>
          <w:lang w:val="de-DE"/>
        </w:rPr>
        <w:t xml:space="preserve"> oder</w:t>
      </w:r>
    </w:p>
    <w:p w14:paraId="36916E2E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ein Muster? Aus so einer Beobachtung wird ein Problem – und daraus eine</w:t>
      </w:r>
    </w:p>
    <w:p w14:paraId="043CB168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Forschungsfrage: 'Hängt der Lernerfolg von der Lernform ab?', und schließlich eine</w:t>
      </w:r>
    </w:p>
    <w:p w14:paraId="276E9C54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Hypothese: 'Studierende, die in Gruppen lernen, haben höhere Klausurnoten als</w:t>
      </w:r>
    </w:p>
    <w:p w14:paraId="5970092C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Einzellerner.'</w:t>
      </w:r>
    </w:p>
    <w:p w14:paraId="3A1CC1D7" w14:textId="77777777" w:rsidR="00EC0E5E" w:rsidRPr="007F6A57" w:rsidRDefault="00EC0E5E">
      <w:pPr>
        <w:rPr>
          <w:lang w:val="de-DE"/>
        </w:rPr>
      </w:pPr>
    </w:p>
    <w:p w14:paraId="7C451B4F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Forschungsfragen müssen drei Dinge sein: klar, relevant und beantwortbar. Die</w:t>
      </w:r>
    </w:p>
    <w:p w14:paraId="0235AD79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Hypothese ist die präzise, testbare Vorhersage. Gut: H0 (kein Effekt) und H1</w:t>
      </w:r>
    </w:p>
    <w:p w14:paraId="604CB387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(es gibt einen Effekt) explizit formulieren.</w:t>
      </w:r>
    </w:p>
    <w:p w14:paraId="79902133" w14:textId="77777777" w:rsidR="00EC0E5E" w:rsidRPr="007F6A57" w:rsidRDefault="00000000">
      <w:pPr>
        <w:spacing w:before="280" w:after="80"/>
        <w:rPr>
          <w:lang w:val="de-DE"/>
        </w:rPr>
      </w:pPr>
      <w:r w:rsidRPr="007F6A57">
        <w:rPr>
          <w:rFonts w:ascii="Calibri" w:hAnsi="Calibri"/>
          <w:b/>
          <w:color w:val="14213D"/>
          <w:sz w:val="28"/>
          <w:lang w:val="de-DE"/>
        </w:rPr>
        <w:t>2. Explorative vs. konfirmatorische Forschung</w:t>
      </w:r>
    </w:p>
    <w:p w14:paraId="2956AC99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Explorativ (hypothesengenerierend): Wenig Vorwissen. Offene Fragen. Methoden: qualitative Interviews, Beobachtungen, deskriptive Statistiken, Data Mining. Ergebnis: Hypothesen für spätere Tests.</w:t>
      </w:r>
    </w:p>
    <w:p w14:paraId="7D2821DA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Konfirmatorisch (hypothesenprüfend): Vorwissen vorhanden. </w:t>
      </w:r>
      <w:proofErr w:type="spellStart"/>
      <w:r w:rsidRPr="007F6A57">
        <w:rPr>
          <w:rFonts w:ascii="Calibri" w:hAnsi="Calibri"/>
          <w:sz w:val="19"/>
          <w:lang w:val="de-DE"/>
        </w:rPr>
        <w:t>Prazise</w:t>
      </w:r>
      <w:proofErr w:type="spellEnd"/>
      <w:r w:rsidRPr="007F6A57">
        <w:rPr>
          <w:rFonts w:ascii="Calibri" w:hAnsi="Calibri"/>
          <w:sz w:val="19"/>
          <w:lang w:val="de-DE"/>
        </w:rPr>
        <w:t xml:space="preserve"> Hypothesen. Methoden: Experimente, standardisierte Befragungen, inferenzstatistische Tests. Ergebnis: Hypothesenentscheidung (beibehalten/verwerfen).</w:t>
      </w:r>
    </w:p>
    <w:p w14:paraId="07A791D9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Wichtig: Dieselben Daten nicht explorativ und konfirmatorisch nutzen (sonst kapitalisiert man auf Zufall = 'p-Hacking' / '</w:t>
      </w:r>
      <w:proofErr w:type="spellStart"/>
      <w:r w:rsidRPr="007F6A57">
        <w:rPr>
          <w:rFonts w:ascii="Calibri" w:hAnsi="Calibri"/>
          <w:sz w:val="19"/>
          <w:lang w:val="de-DE"/>
        </w:rPr>
        <w:t>HARKing</w:t>
      </w:r>
      <w:proofErr w:type="spellEnd"/>
      <w:r w:rsidRPr="007F6A57">
        <w:rPr>
          <w:rFonts w:ascii="Calibri" w:hAnsi="Calibri"/>
          <w:sz w:val="19"/>
          <w:lang w:val="de-DE"/>
        </w:rPr>
        <w:t>').</w:t>
      </w:r>
    </w:p>
    <w:p w14:paraId="4292E9CE" w14:textId="77777777" w:rsidR="00EC0E5E" w:rsidRPr="007F6A57" w:rsidRDefault="00EC0E5E">
      <w:pPr>
        <w:rPr>
          <w:lang w:val="de-DE"/>
        </w:rPr>
      </w:pPr>
    </w:p>
    <w:p w14:paraId="1920519D" w14:textId="77777777" w:rsidR="00EC0E5E" w:rsidRPr="007F6A57" w:rsidRDefault="00000000">
      <w:pPr>
        <w:spacing w:before="280" w:after="80"/>
        <w:rPr>
          <w:lang w:val="de-DE"/>
        </w:rPr>
      </w:pPr>
      <w:r w:rsidRPr="007F6A57">
        <w:rPr>
          <w:rFonts w:ascii="Calibri" w:hAnsi="Calibri"/>
          <w:b/>
          <w:color w:val="14213D"/>
          <w:sz w:val="28"/>
          <w:lang w:val="de-DE"/>
        </w:rPr>
        <w:t>3. Querschnitts- vs. Längsschnittdesign</w:t>
      </w:r>
    </w:p>
    <w:p w14:paraId="07E7BC58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Querschnitt: Daten zu einem Zeitpunkt. Vorteil: </w:t>
      </w:r>
      <w:proofErr w:type="spellStart"/>
      <w:r w:rsidRPr="007F6A57">
        <w:rPr>
          <w:rFonts w:ascii="Calibri" w:hAnsi="Calibri"/>
          <w:sz w:val="19"/>
          <w:lang w:val="de-DE"/>
        </w:rPr>
        <w:t>guenstig</w:t>
      </w:r>
      <w:proofErr w:type="spellEnd"/>
      <w:r w:rsidRPr="007F6A57">
        <w:rPr>
          <w:rFonts w:ascii="Calibri" w:hAnsi="Calibri"/>
          <w:sz w:val="19"/>
          <w:lang w:val="de-DE"/>
        </w:rPr>
        <w:t>, schnell. Nachteil: Keine kausale Reihenfolge, keine intraindividuelle Veränderung messbar.</w:t>
      </w:r>
    </w:p>
    <w:p w14:paraId="60313A4F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Längsschnitt: Mehrere Messzeitpunkte (Panel, Trendstudie). Vorteil: Intraindividuelle Veränderung, zeitliche Reihenfolge erkennbar. Nachteil: teuer, Ausfall (Dropout), Wiederholungseffekte.</w:t>
      </w:r>
    </w:p>
    <w:p w14:paraId="5B96C755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Sonderfall: Retrospektivdesign (Befragung zur Vergangenheit) billiger, aber erinnerungsverzerrt.</w:t>
      </w:r>
    </w:p>
    <w:p w14:paraId="4269F187" w14:textId="77777777" w:rsidR="00EC0E5E" w:rsidRPr="007F6A57" w:rsidRDefault="00EC0E5E">
      <w:pPr>
        <w:rPr>
          <w:lang w:val="de-DE"/>
        </w:rPr>
      </w:pPr>
    </w:p>
    <w:p w14:paraId="7563A63A" w14:textId="77777777" w:rsidR="00EC0E5E" w:rsidRPr="007F6A57" w:rsidRDefault="00000000">
      <w:pPr>
        <w:spacing w:before="280" w:after="80"/>
        <w:rPr>
          <w:lang w:val="de-DE"/>
        </w:rPr>
      </w:pPr>
      <w:r w:rsidRPr="007F6A57">
        <w:rPr>
          <w:rFonts w:ascii="Calibri" w:hAnsi="Calibri"/>
          <w:b/>
          <w:color w:val="14213D"/>
          <w:sz w:val="28"/>
          <w:lang w:val="de-DE"/>
        </w:rPr>
        <w:t>4. Validität als Gütekriterium</w:t>
      </w:r>
    </w:p>
    <w:p w14:paraId="0AECE547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Interne Validität: Misst die Studie </w:t>
      </w:r>
      <w:proofErr w:type="spellStart"/>
      <w:r w:rsidRPr="007F6A57">
        <w:rPr>
          <w:rFonts w:ascii="Calibri" w:hAnsi="Calibri"/>
          <w:sz w:val="19"/>
          <w:lang w:val="de-DE"/>
        </w:rPr>
        <w:t>tatsaechlich</w:t>
      </w:r>
      <w:proofErr w:type="spellEnd"/>
      <w:r w:rsidRPr="007F6A57">
        <w:rPr>
          <w:rFonts w:ascii="Calibri" w:hAnsi="Calibri"/>
          <w:sz w:val="19"/>
          <w:lang w:val="de-DE"/>
        </w:rPr>
        <w:t xml:space="preserve"> den kausalen Effekt? Sind Alternativerklärungen ausgeschlossen?</w:t>
      </w:r>
    </w:p>
    <w:p w14:paraId="3D247EFA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Externe Validität: Sind die Ergebnisse verallgemeinerbar (Population, Situation, Zeit)?</w:t>
      </w:r>
    </w:p>
    <w:p w14:paraId="3C2820C6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Konstruktvalidität: </w:t>
      </w:r>
      <w:proofErr w:type="spellStart"/>
      <w:r w:rsidRPr="007F6A57">
        <w:rPr>
          <w:rFonts w:ascii="Calibri" w:hAnsi="Calibri"/>
          <w:sz w:val="19"/>
          <w:lang w:val="de-DE"/>
        </w:rPr>
        <w:t>MIsst</w:t>
      </w:r>
      <w:proofErr w:type="spellEnd"/>
      <w:r w:rsidRPr="007F6A57">
        <w:rPr>
          <w:rFonts w:ascii="Calibri" w:hAnsi="Calibri"/>
          <w:sz w:val="19"/>
          <w:lang w:val="de-DE"/>
        </w:rPr>
        <w:t xml:space="preserve"> das Instrument das theoretische Konstrukt </w:t>
      </w:r>
      <w:proofErr w:type="spellStart"/>
      <w:r w:rsidRPr="007F6A57">
        <w:rPr>
          <w:rFonts w:ascii="Calibri" w:hAnsi="Calibri"/>
          <w:sz w:val="19"/>
          <w:lang w:val="de-DE"/>
        </w:rPr>
        <w:t>adäquat</w:t>
      </w:r>
      <w:proofErr w:type="spellEnd"/>
      <w:r w:rsidRPr="007F6A57">
        <w:rPr>
          <w:rFonts w:ascii="Calibri" w:hAnsi="Calibri"/>
          <w:sz w:val="19"/>
          <w:lang w:val="de-DE"/>
        </w:rPr>
        <w:t>?</w:t>
      </w:r>
    </w:p>
    <w:p w14:paraId="6A7E319B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Statistische Validität: Sind die statistischen Schlussfolgerungen korrekt (Typ-I-/Typ-II-Fehler, Voraussetzungen)?</w:t>
      </w:r>
    </w:p>
    <w:p w14:paraId="0641F3CF" w14:textId="77777777" w:rsidR="00EC0E5E" w:rsidRPr="007F6A57" w:rsidRDefault="00000000">
      <w:pPr>
        <w:spacing w:after="80"/>
        <w:rPr>
          <w:lang w:val="de-DE"/>
        </w:rPr>
      </w:pPr>
      <w:proofErr w:type="spellStart"/>
      <w:r w:rsidRPr="007F6A57">
        <w:rPr>
          <w:rFonts w:ascii="Calibri" w:hAnsi="Calibri"/>
          <w:sz w:val="19"/>
          <w:lang w:val="de-DE"/>
        </w:rPr>
        <w:t>Oekologische</w:t>
      </w:r>
      <w:proofErr w:type="spellEnd"/>
      <w:r w:rsidRPr="007F6A57">
        <w:rPr>
          <w:rFonts w:ascii="Calibri" w:hAnsi="Calibri"/>
          <w:sz w:val="19"/>
          <w:lang w:val="de-DE"/>
        </w:rPr>
        <w:t xml:space="preserve"> Validität: Ist die Untersuchungssituation auf die Alltagsrealität übertragbar?</w:t>
      </w:r>
    </w:p>
    <w:p w14:paraId="2B330047" w14:textId="77777777" w:rsidR="00EC0E5E" w:rsidRPr="007F6A57" w:rsidRDefault="00EC0E5E">
      <w:pPr>
        <w:rPr>
          <w:lang w:val="de-DE"/>
        </w:rPr>
      </w:pPr>
    </w:p>
    <w:p w14:paraId="5E9E607C" w14:textId="77777777" w:rsidR="00EC0E5E" w:rsidRPr="007F6A57" w:rsidRDefault="00000000">
      <w:pPr>
        <w:spacing w:before="280" w:after="80"/>
        <w:rPr>
          <w:lang w:val="de-DE"/>
        </w:rPr>
      </w:pPr>
      <w:r w:rsidRPr="007F6A57">
        <w:rPr>
          <w:rFonts w:ascii="Calibri" w:hAnsi="Calibri"/>
          <w:b/>
          <w:color w:val="14213D"/>
          <w:sz w:val="28"/>
          <w:lang w:val="de-DE"/>
        </w:rPr>
        <w:t>5. Methodenwahl nach Forschungsfrage</w:t>
      </w:r>
    </w:p>
    <w:p w14:paraId="7CE853D4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Deskriptive Frage: Wie häufig? Wie verteilt? -&gt; Survey, Beobachtung, </w:t>
      </w:r>
      <w:proofErr w:type="spellStart"/>
      <w:r w:rsidRPr="007F6A57">
        <w:rPr>
          <w:rFonts w:ascii="Calibri" w:hAnsi="Calibri"/>
          <w:sz w:val="19"/>
          <w:lang w:val="de-DE"/>
        </w:rPr>
        <w:t>Sekundaerdaten</w:t>
      </w:r>
      <w:proofErr w:type="spellEnd"/>
      <w:r w:rsidRPr="007F6A57">
        <w:rPr>
          <w:rFonts w:ascii="Calibri" w:hAnsi="Calibri"/>
          <w:sz w:val="19"/>
          <w:lang w:val="de-DE"/>
        </w:rPr>
        <w:t>.</w:t>
      </w:r>
    </w:p>
    <w:p w14:paraId="77E4E399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Zusammenhangsfrage: </w:t>
      </w:r>
      <w:proofErr w:type="spellStart"/>
      <w:r w:rsidRPr="007F6A57">
        <w:rPr>
          <w:rFonts w:ascii="Calibri" w:hAnsi="Calibri"/>
          <w:sz w:val="19"/>
          <w:lang w:val="de-DE"/>
        </w:rPr>
        <w:t>Haengt</w:t>
      </w:r>
      <w:proofErr w:type="spellEnd"/>
      <w:r w:rsidRPr="007F6A57">
        <w:rPr>
          <w:rFonts w:ascii="Calibri" w:hAnsi="Calibri"/>
          <w:sz w:val="19"/>
          <w:lang w:val="de-DE"/>
        </w:rPr>
        <w:t xml:space="preserve"> A mit B zusammen? -&gt; Korrelation, Querschnitt.</w:t>
      </w:r>
    </w:p>
    <w:p w14:paraId="22FC60E4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Kausale Frage: Bewirkt A eine Veränderung in B? -&gt; Experiment, Quasi-Experiment, Längsschnitt mit Kausalanalyse.</w:t>
      </w:r>
    </w:p>
    <w:p w14:paraId="471DCB7E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Interpretative Frage: Welche Bedeutung hat Phänomen X für die Beteiligten? -&gt; Qualitative Methoden (Interview, Ethnographie).</w:t>
      </w:r>
    </w:p>
    <w:p w14:paraId="5D14713F" w14:textId="77777777" w:rsidR="00EC0E5E" w:rsidRDefault="00000000">
      <w:pPr>
        <w:spacing w:after="80"/>
      </w:pPr>
      <w:r>
        <w:rPr>
          <w:rFonts w:ascii="Calibri" w:hAnsi="Calibri"/>
          <w:sz w:val="19"/>
        </w:rPr>
        <w:t xml:space="preserve">Evaluative Frage: Wie </w:t>
      </w:r>
      <w:proofErr w:type="spellStart"/>
      <w:r>
        <w:rPr>
          <w:rFonts w:ascii="Calibri" w:hAnsi="Calibri"/>
          <w:sz w:val="19"/>
        </w:rPr>
        <w:t>wirkt</w:t>
      </w:r>
      <w:proofErr w:type="spellEnd"/>
      <w:r>
        <w:rPr>
          <w:rFonts w:ascii="Calibri" w:hAnsi="Calibri"/>
          <w:sz w:val="19"/>
        </w:rPr>
        <w:t xml:space="preserve"> Massnahme M? -&gt; RCT, Difference-in-Differences, Propensity Score Matching.</w:t>
      </w:r>
    </w:p>
    <w:p w14:paraId="74495ADF" w14:textId="77777777" w:rsidR="00EC0E5E" w:rsidRDefault="00EC0E5E"/>
    <w:p w14:paraId="3D3006D0" w14:textId="77777777" w:rsidR="00EC0E5E" w:rsidRPr="007F6A57" w:rsidRDefault="00000000">
      <w:pPr>
        <w:spacing w:before="280" w:after="80"/>
        <w:rPr>
          <w:lang w:val="de-DE"/>
        </w:rPr>
      </w:pPr>
      <w:r w:rsidRPr="007F6A57">
        <w:rPr>
          <w:rFonts w:ascii="Calibri" w:hAnsi="Calibri"/>
          <w:b/>
          <w:color w:val="14213D"/>
          <w:sz w:val="28"/>
          <w:lang w:val="de-DE"/>
        </w:rPr>
        <w:t>6. Typische Design-Fehler</w:t>
      </w:r>
    </w:p>
    <w:p w14:paraId="76821F51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Sampling Bias: Stichprobe nicht </w:t>
      </w:r>
      <w:proofErr w:type="spellStart"/>
      <w:r w:rsidRPr="007F6A57">
        <w:rPr>
          <w:rFonts w:ascii="Calibri" w:hAnsi="Calibri"/>
          <w:sz w:val="19"/>
          <w:lang w:val="de-DE"/>
        </w:rPr>
        <w:t>repraesentativ</w:t>
      </w:r>
      <w:proofErr w:type="spellEnd"/>
      <w:r w:rsidRPr="007F6A57">
        <w:rPr>
          <w:rFonts w:ascii="Calibri" w:hAnsi="Calibri"/>
          <w:sz w:val="19"/>
          <w:lang w:val="de-DE"/>
        </w:rPr>
        <w:t xml:space="preserve"> (z.B. nur Freiwillige -&gt; überdurchschnittlich motiviert).</w:t>
      </w:r>
    </w:p>
    <w:p w14:paraId="78F86ABF" w14:textId="77777777" w:rsidR="00EC0E5E" w:rsidRPr="007F6A57" w:rsidRDefault="00000000">
      <w:pPr>
        <w:spacing w:after="80"/>
        <w:rPr>
          <w:lang w:val="de-DE"/>
        </w:rPr>
      </w:pPr>
      <w:proofErr w:type="spellStart"/>
      <w:r w:rsidRPr="007F6A57">
        <w:rPr>
          <w:rFonts w:ascii="Calibri" w:hAnsi="Calibri"/>
          <w:sz w:val="19"/>
          <w:lang w:val="de-DE"/>
        </w:rPr>
        <w:t>Confounding</w:t>
      </w:r>
      <w:proofErr w:type="spellEnd"/>
      <w:r w:rsidRPr="007F6A57">
        <w:rPr>
          <w:rFonts w:ascii="Calibri" w:hAnsi="Calibri"/>
          <w:sz w:val="19"/>
          <w:lang w:val="de-DE"/>
        </w:rPr>
        <w:t>: Drittvariable verursacht Scheinkorrelation.</w:t>
      </w:r>
    </w:p>
    <w:p w14:paraId="6D241932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>Dropout in Längsschnittstudien: Nur 'Überlebende' werden gemessen -&gt; systematische Verzerrung.</w:t>
      </w:r>
    </w:p>
    <w:p w14:paraId="1CE77E17" w14:textId="77777777" w:rsidR="00EC0E5E" w:rsidRPr="007F6A57" w:rsidRDefault="00000000">
      <w:pPr>
        <w:spacing w:after="80"/>
        <w:rPr>
          <w:lang w:val="de-DE"/>
        </w:rPr>
      </w:pPr>
      <w:proofErr w:type="spellStart"/>
      <w:r w:rsidRPr="007F6A57">
        <w:rPr>
          <w:rFonts w:ascii="Calibri" w:hAnsi="Calibri"/>
          <w:sz w:val="19"/>
          <w:lang w:val="de-DE"/>
        </w:rPr>
        <w:t>Ceiling</w:t>
      </w:r>
      <w:proofErr w:type="spellEnd"/>
      <w:r w:rsidRPr="007F6A57">
        <w:rPr>
          <w:rFonts w:ascii="Calibri" w:hAnsi="Calibri"/>
          <w:sz w:val="19"/>
          <w:lang w:val="de-DE"/>
        </w:rPr>
        <w:t>/Floor-Effekte: Skala zu leicht/schwer -&gt; keine Varianz -&gt; keine Effekte messbar.</w:t>
      </w:r>
    </w:p>
    <w:p w14:paraId="77DCF39F" w14:textId="77777777" w:rsidR="00EC0E5E" w:rsidRPr="007F6A57" w:rsidRDefault="00000000">
      <w:pPr>
        <w:spacing w:after="80"/>
        <w:rPr>
          <w:lang w:val="de-DE"/>
        </w:rPr>
      </w:pPr>
      <w:r w:rsidRPr="007F6A57">
        <w:rPr>
          <w:rFonts w:ascii="Calibri" w:hAnsi="Calibri"/>
          <w:sz w:val="19"/>
          <w:lang w:val="de-DE"/>
        </w:rPr>
        <w:t xml:space="preserve">Common Method Bias: alle Variablen mit derselben Methode (z.B. Selbstbericht) -&gt; </w:t>
      </w:r>
      <w:proofErr w:type="spellStart"/>
      <w:r w:rsidRPr="007F6A57">
        <w:rPr>
          <w:rFonts w:ascii="Calibri" w:hAnsi="Calibri"/>
          <w:sz w:val="19"/>
          <w:lang w:val="de-DE"/>
        </w:rPr>
        <w:t>kuenstlich</w:t>
      </w:r>
      <w:proofErr w:type="spellEnd"/>
      <w:r w:rsidRPr="007F6A57">
        <w:rPr>
          <w:rFonts w:ascii="Calibri" w:hAnsi="Calibri"/>
          <w:sz w:val="19"/>
          <w:lang w:val="de-DE"/>
        </w:rPr>
        <w:t xml:space="preserve"> erhöhte </w:t>
      </w:r>
      <w:proofErr w:type="spellStart"/>
      <w:r w:rsidRPr="007F6A57">
        <w:rPr>
          <w:rFonts w:ascii="Calibri" w:hAnsi="Calibri"/>
          <w:sz w:val="19"/>
          <w:lang w:val="de-DE"/>
        </w:rPr>
        <w:t>Zusammenhaenge</w:t>
      </w:r>
      <w:proofErr w:type="spellEnd"/>
      <w:r w:rsidRPr="007F6A57">
        <w:rPr>
          <w:rFonts w:ascii="Calibri" w:hAnsi="Calibri"/>
          <w:sz w:val="19"/>
          <w:lang w:val="de-DE"/>
        </w:rPr>
        <w:t>.</w:t>
      </w:r>
    </w:p>
    <w:p w14:paraId="727B0E99" w14:textId="77777777" w:rsidR="00EC0E5E" w:rsidRPr="007F6A57" w:rsidRDefault="00EC0E5E">
      <w:pPr>
        <w:rPr>
          <w:lang w:val="de-DE"/>
        </w:rPr>
      </w:pPr>
    </w:p>
    <w:p w14:paraId="75EBFCE3" w14:textId="77777777" w:rsidR="00EC0E5E" w:rsidRPr="007F6A57" w:rsidRDefault="00EC0E5E">
      <w:pPr>
        <w:rPr>
          <w:lang w:val="de-DE"/>
        </w:rPr>
      </w:pPr>
    </w:p>
    <w:p w14:paraId="795193A9" w14:textId="77777777" w:rsidR="00EC0E5E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EC0E5E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451F0" w14:textId="77777777" w:rsidR="000F76C4" w:rsidRDefault="000F76C4">
      <w:pPr>
        <w:spacing w:after="0" w:line="240" w:lineRule="auto"/>
      </w:pPr>
      <w:r>
        <w:separator/>
      </w:r>
    </w:p>
  </w:endnote>
  <w:endnote w:type="continuationSeparator" w:id="0">
    <w:p w14:paraId="03A89C42" w14:textId="77777777" w:rsidR="000F76C4" w:rsidRDefault="000F7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C04C6" w14:textId="6F141081" w:rsidR="00EC0E5E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Seite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9FE22" w14:textId="77777777" w:rsidR="000F76C4" w:rsidRDefault="000F76C4">
      <w:pPr>
        <w:spacing w:after="0" w:line="240" w:lineRule="auto"/>
      </w:pPr>
      <w:r>
        <w:separator/>
      </w:r>
    </w:p>
  </w:footnote>
  <w:footnote w:type="continuationSeparator" w:id="0">
    <w:p w14:paraId="6B5559EE" w14:textId="77777777" w:rsidR="000F76C4" w:rsidRDefault="000F7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69E9" w14:textId="77777777" w:rsidR="00EC0E5E" w:rsidRDefault="00EC0E5E">
    <w:pPr>
      <w:pStyle w:val="Kopfzeile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6629"/>
      <w:gridCol w:w="3225"/>
    </w:tblGrid>
    <w:tr w:rsidR="00EC0E5E" w14:paraId="1E85D946" w14:textId="77777777" w:rsidTr="00ED0BA1">
      <w:tc>
        <w:tcPr>
          <w:tcW w:w="6629" w:type="dxa"/>
          <w:tcBorders>
            <w:top w:val="nil"/>
            <w:left w:val="nil"/>
            <w:bottom w:val="nil"/>
            <w:right w:val="nil"/>
          </w:tcBorders>
        </w:tcPr>
        <w:p w14:paraId="60D8007C" w14:textId="0035D8BF" w:rsidR="00EC0E5E" w:rsidRPr="00D109FC" w:rsidRDefault="00ED0BA1">
          <w:pPr>
            <w:rPr>
              <w:rFonts w:asciiTheme="majorHAnsi" w:hAnsiTheme="majorHAnsi" w:cstheme="majorHAnsi"/>
            </w:rPr>
          </w:pPr>
          <w:r>
            <w:rPr>
              <w:noProof/>
            </w:rPr>
            <w:drawing>
              <wp:inline distT="0" distB="0" distL="0" distR="0" wp14:anchorId="45501833" wp14:editId="301FE8EB">
                <wp:extent cx="1862835" cy="341194"/>
                <wp:effectExtent l="0" t="0" r="4445" b="1905"/>
                <wp:docPr id="258875448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25000"/>
                                  </a14:imgEffect>
                                  <a14:imgEffect>
                                    <a14:saturation sat="2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7161" cy="3529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25" w:type="dxa"/>
          <w:tcBorders>
            <w:top w:val="nil"/>
            <w:left w:val="nil"/>
            <w:bottom w:val="nil"/>
            <w:right w:val="nil"/>
          </w:tcBorders>
        </w:tcPr>
        <w:p w14:paraId="59978404" w14:textId="3507ACDB" w:rsidR="00EC0E5E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24B067AB" w14:textId="1DF48004" w:rsidR="00EC0E5E" w:rsidRDefault="00000000">
          <w:pPr>
            <w:spacing w:after="0"/>
            <w:jc w:val="right"/>
          </w:pPr>
          <w:proofErr w:type="spellStart"/>
          <w:r>
            <w:rPr>
              <w:rFonts w:ascii="Calibri" w:hAnsi="Calibri"/>
              <w:color w:val="4F6D8A"/>
              <w:sz w:val="17"/>
            </w:rPr>
            <w:t>Forschungsdesign</w:t>
          </w:r>
          <w:proofErr w:type="spellEnd"/>
          <w:r>
            <w:rPr>
              <w:rFonts w:ascii="Calibri" w:hAnsi="Calibri"/>
              <w:color w:val="4F6D8A"/>
              <w:sz w:val="17"/>
            </w:rPr>
            <w:t xml:space="preserve"> I: </w:t>
          </w:r>
          <w:proofErr w:type="spellStart"/>
          <w:r>
            <w:rPr>
              <w:rFonts w:ascii="Calibri" w:hAnsi="Calibri"/>
              <w:color w:val="4F6D8A"/>
              <w:sz w:val="17"/>
            </w:rPr>
            <w:t>Grundlagen</w:t>
          </w:r>
          <w:proofErr w:type="spellEnd"/>
        </w:p>
      </w:tc>
    </w:tr>
  </w:tbl>
  <w:p w14:paraId="0FED1738" w14:textId="77777777" w:rsidR="00EC0E5E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91369">
    <w:abstractNumId w:val="8"/>
  </w:num>
  <w:num w:numId="2" w16cid:durableId="348263064">
    <w:abstractNumId w:val="6"/>
  </w:num>
  <w:num w:numId="3" w16cid:durableId="1009602603">
    <w:abstractNumId w:val="5"/>
  </w:num>
  <w:num w:numId="4" w16cid:durableId="1402563414">
    <w:abstractNumId w:val="4"/>
  </w:num>
  <w:num w:numId="5" w16cid:durableId="831485361">
    <w:abstractNumId w:val="7"/>
  </w:num>
  <w:num w:numId="6" w16cid:durableId="384644843">
    <w:abstractNumId w:val="3"/>
  </w:num>
  <w:num w:numId="7" w16cid:durableId="1302267217">
    <w:abstractNumId w:val="2"/>
  </w:num>
  <w:num w:numId="8" w16cid:durableId="1391033465">
    <w:abstractNumId w:val="1"/>
  </w:num>
  <w:num w:numId="9" w16cid:durableId="174988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6C4"/>
    <w:rsid w:val="0015074B"/>
    <w:rsid w:val="00175258"/>
    <w:rsid w:val="0029639D"/>
    <w:rsid w:val="00326F90"/>
    <w:rsid w:val="007F6A57"/>
    <w:rsid w:val="00AA1D8D"/>
    <w:rsid w:val="00B47730"/>
    <w:rsid w:val="00CB0664"/>
    <w:rsid w:val="00D109FC"/>
    <w:rsid w:val="00E0695F"/>
    <w:rsid w:val="00E951D0"/>
    <w:rsid w:val="00EC0E5E"/>
    <w:rsid w:val="00ED0B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26188CED-2DB4-4DFC-8E7D-18341FBEC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6</cp:revision>
  <dcterms:created xsi:type="dcterms:W3CDTF">2013-12-23T23:15:00Z</dcterms:created>
  <dcterms:modified xsi:type="dcterms:W3CDTF">2026-05-18T16:27:00Z</dcterms:modified>
  <cp:category/>
</cp:coreProperties>
</file>