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–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elements/people about which a statement is to be made.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population that is actually being studied.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Property of an element that is measured.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expression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Specific value or category of a characteristic.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t>Frequencies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occurrences of a characteristic expression.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 divided by total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upper and lower class limits.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Categories without order (e.g. gender, field of study).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Values ​​with natural order but without fixed spacing.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distances, but no natural zero point (e.g.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 and absolute zero (e.g. size).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Sum of all values ​​divided by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value of a sorted data series. More robust than average.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Most common value in a data series.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maximum and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Mean square deviation from the mean.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Square root of the variance. Same unit as mean.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Process with uncertain outcome, repeatable.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Set of all possible outcomes.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result space.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results that are not in the event.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= (#favorable) / (#possible) for equal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Graphic of multi-stage random experiments with path rules.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of a path = product of the individual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Table for conditional WS and stochastic independence.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Random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Variables whose values ​​depend on chance.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over infinite repetitions.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Two outcomes: success (p) and failure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successes in n attempts with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Bell-shaped, symmetrical continuous distribution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Approximately 68% (1σ), 95% (2σ), 99.7% (3σ) around μ at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Decision on H₀ based on sample.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Max. WS for type 1 error. Usual: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H₀ not rejected, although wrong. False negative.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Results where H₀ is rejected.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P(Result | H₀). p &lt; α → H₀ reject.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Dictionary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