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A9C91" w14:textId="77777777" w:rsidR="003D5C0B" w:rsidRPr="000B5DC2" w:rsidRDefault="00000000">
      <w:pPr>
        <w:jc w:val="center"/>
        <w:rPr>
          <w:lang w:val="de-DE"/>
        </w:rPr>
      </w:pPr>
      <w:r w:rsidRPr="000B5DC2">
        <w:rPr>
          <w:rFonts w:ascii="Calibri" w:hAnsi="Calibri"/>
          <w:b/>
          <w:sz w:val="34"/>
          <w:lang w:val="de-DE"/>
        </w:rPr>
        <w:t>Einfache lineare Regression</w:t>
      </w:r>
    </w:p>
    <w:p w14:paraId="60B56321" w14:textId="77777777" w:rsidR="003D5C0B" w:rsidRPr="000B5DC2" w:rsidRDefault="00000000">
      <w:pPr>
        <w:jc w:val="center"/>
        <w:rPr>
          <w:lang w:val="de-DE"/>
        </w:rPr>
      </w:pPr>
      <w:r w:rsidRPr="000B5DC2">
        <w:rPr>
          <w:rFonts w:ascii="Calibri" w:hAnsi="Calibri"/>
          <w:i/>
          <w:color w:val="666666"/>
          <w:sz w:val="20"/>
          <w:lang w:val="de-DE"/>
        </w:rPr>
        <w:t>Methoden-Dossier mit fachspezifischen Beispielen</w:t>
      </w:r>
    </w:p>
    <w:p w14:paraId="29A8DDE1" w14:textId="77777777" w:rsidR="003D5C0B" w:rsidRPr="000B5DC2" w:rsidRDefault="003D5C0B">
      <w:pPr>
        <w:rPr>
          <w:lang w:val="de-DE"/>
        </w:rPr>
      </w:pPr>
    </w:p>
    <w:p w14:paraId="4E54C200" w14:textId="77777777" w:rsidR="003D5C0B" w:rsidRPr="000B5DC2" w:rsidRDefault="00000000">
      <w:pPr>
        <w:spacing w:before="240"/>
        <w:rPr>
          <w:lang w:val="de-DE"/>
        </w:rPr>
      </w:pPr>
      <w:r w:rsidRPr="000B5DC2">
        <w:rPr>
          <w:rFonts w:ascii="Calibri" w:hAnsi="Calibri"/>
          <w:b/>
          <w:color w:val="14213D"/>
          <w:sz w:val="28"/>
          <w:lang w:val="de-DE"/>
        </w:rPr>
        <w:t>1. Methodenbeschreibung</w:t>
      </w:r>
    </w:p>
    <w:p w14:paraId="24A35BDC" w14:textId="77777777" w:rsidR="003D5C0B" w:rsidRPr="000B5DC2" w:rsidRDefault="00000000" w:rsidP="000B5DC2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Stell dir vor: Du willst wissen, ob die Außentemperatur beeinflusst, wie viele Leute</w:t>
      </w:r>
    </w:p>
    <w:p w14:paraId="2A07C2F1" w14:textId="77777777" w:rsidR="003D5C0B" w:rsidRPr="000B5DC2" w:rsidRDefault="00000000" w:rsidP="000B5DC2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ins Freibad gehen. Je wärmer, desto mehr Besucher – das klingt logisch, oder? Aber</w:t>
      </w:r>
    </w:p>
    <w:p w14:paraId="06CE5DFD" w14:textId="77777777" w:rsidR="003D5C0B" w:rsidRPr="000B5DC2" w:rsidRDefault="00000000" w:rsidP="000B5DC2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wie stark ist dieser Zusammenhang genau? Kann man die Besucherzahl aus der Temperatur</w:t>
      </w:r>
    </w:p>
    <w:p w14:paraId="35F85C7F" w14:textId="77777777" w:rsidR="003D5C0B" w:rsidRPr="000B5DC2" w:rsidRDefault="00000000" w:rsidP="000B5DC2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vorhersagen? Genau das macht die einfache lineare Regression: Sie modelliert, wie eine</w:t>
      </w:r>
    </w:p>
    <w:p w14:paraId="140146B6" w14:textId="77777777" w:rsidR="003D5C0B" w:rsidRPr="000B5DC2" w:rsidRDefault="00000000" w:rsidP="000B5DC2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Variable Y (die abhängige, z. B. Besucherzahl) von einer anderen Variable X (der</w:t>
      </w:r>
    </w:p>
    <w:p w14:paraId="10026E0A" w14:textId="77777777" w:rsidR="003D5C0B" w:rsidRPr="000B5DC2" w:rsidRDefault="00000000" w:rsidP="000B5DC2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unabhängigen, z. B. Temperatur) abhängt.</w:t>
      </w:r>
    </w:p>
    <w:p w14:paraId="484438C5" w14:textId="77777777" w:rsidR="003D5C0B" w:rsidRPr="000B5DC2" w:rsidRDefault="003D5C0B">
      <w:pPr>
        <w:spacing w:after="80"/>
        <w:rPr>
          <w:lang w:val="de-DE"/>
        </w:rPr>
      </w:pPr>
    </w:p>
    <w:p w14:paraId="7C42ADD0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Modell: Y = b0 + b1 * X + e</w:t>
      </w:r>
    </w:p>
    <w:p w14:paraId="2512F302" w14:textId="77777777" w:rsidR="003D5C0B" w:rsidRPr="000B5DC2" w:rsidRDefault="003D5C0B">
      <w:pPr>
        <w:spacing w:after="80"/>
        <w:rPr>
          <w:lang w:val="de-DE"/>
        </w:rPr>
      </w:pPr>
    </w:p>
    <w:p w14:paraId="630163AC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b0 ist der Achsenabschnitt – der Wert von Y, wenn X = 0 ist (bei 0°C also).</w:t>
      </w:r>
    </w:p>
    <w:p w14:paraId="4759B66B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b1 ist die Steigung – um wie viel Y steigt, wenn X um 1 zunimmt.</w:t>
      </w:r>
    </w:p>
    <w:p w14:paraId="57B80727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e ist der Fehlerterm (Residuum) – der Rest, den das Modell nicht erklären kann.</w:t>
      </w:r>
    </w:p>
    <w:p w14:paraId="49F74CAB" w14:textId="77777777" w:rsidR="003D5C0B" w:rsidRPr="000B5DC2" w:rsidRDefault="003D5C0B">
      <w:pPr>
        <w:spacing w:after="80"/>
        <w:rPr>
          <w:lang w:val="de-DE"/>
        </w:rPr>
      </w:pPr>
    </w:p>
    <w:p w14:paraId="2F450C5F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Geschätzt wird mit der Kleinste-Quadrate-Methode (OLS). Die Prüfung, ob der</w:t>
      </w:r>
    </w:p>
    <w:p w14:paraId="06F86099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Einfluss wirklich da ist, macht ein t-Test für b1 != 0. Und R^2 sagt dir: Wie viel</w:t>
      </w:r>
    </w:p>
    <w:p w14:paraId="019E7706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Prozent der Unterschiede in Y kann X erklären?</w:t>
      </w:r>
    </w:p>
    <w:p w14:paraId="3748BF74" w14:textId="77777777" w:rsidR="003D5C0B" w:rsidRPr="000B5DC2" w:rsidRDefault="003D5C0B">
      <w:pPr>
        <w:spacing w:after="80"/>
        <w:rPr>
          <w:lang w:val="de-DE"/>
        </w:rPr>
      </w:pPr>
    </w:p>
    <w:p w14:paraId="7CE5874D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Kurz: Regression = 'Hängt Y von X ab, und wenn ja, wie stark?' – eine der</w:t>
      </w:r>
    </w:p>
    <w:p w14:paraId="0C848931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wichtigsten Fragen in der Wissenschaft. Und die Antwort steht hier.</w:t>
      </w:r>
    </w:p>
    <w:p w14:paraId="538FC5C9" w14:textId="77777777" w:rsidR="003D5C0B" w:rsidRPr="000B5DC2" w:rsidRDefault="00000000">
      <w:pPr>
        <w:spacing w:before="240"/>
        <w:rPr>
          <w:lang w:val="de-DE"/>
        </w:rPr>
      </w:pPr>
      <w:r w:rsidRPr="000B5DC2">
        <w:rPr>
          <w:rFonts w:ascii="Calibri" w:hAnsi="Calibri"/>
          <w:b/>
          <w:color w:val="14213D"/>
          <w:sz w:val="28"/>
          <w:lang w:val="de-DE"/>
        </w:rPr>
        <w:t>2. Fachbereichsspezifische Beispiele</w:t>
      </w:r>
    </w:p>
    <w:p w14:paraId="4DA39792" w14:textId="77777777" w:rsidR="003D5C0B" w:rsidRPr="000B5DC2" w:rsidRDefault="00000000">
      <w:pPr>
        <w:spacing w:before="160"/>
        <w:rPr>
          <w:lang w:val="de-DE"/>
        </w:rPr>
      </w:pPr>
      <w:r w:rsidRPr="000B5DC2">
        <w:rPr>
          <w:rFonts w:ascii="Calibri" w:hAnsi="Calibri"/>
          <w:b/>
          <w:color w:val="4F6D8A"/>
          <w:lang w:val="de-DE"/>
        </w:rPr>
        <w:t>Sozialwissenschaften</w:t>
      </w:r>
    </w:p>
    <w:p w14:paraId="17FA96EE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Fragestellung: Hängt die Lebenszufriedenheit (0-10) von der wöch. Sportdauer (h) ab? Hypothese: b1 &gt; 0. Datenquelle: SOEP.</w:t>
      </w:r>
    </w:p>
    <w:p w14:paraId="037CE89B" w14:textId="77777777" w:rsidR="003D5C0B" w:rsidRPr="000B5DC2" w:rsidRDefault="00000000">
      <w:pPr>
        <w:spacing w:before="160"/>
        <w:rPr>
          <w:lang w:val="de-DE"/>
        </w:rPr>
      </w:pPr>
      <w:r w:rsidRPr="000B5DC2">
        <w:rPr>
          <w:rFonts w:ascii="Calibri" w:hAnsi="Calibri"/>
          <w:b/>
          <w:color w:val="4F6D8A"/>
          <w:lang w:val="de-DE"/>
        </w:rPr>
        <w:t>Wirtschaftswissenschaften</w:t>
      </w:r>
    </w:p>
    <w:p w14:paraId="69F42200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Fragestellung: Umsatz (T EUR) vorhersagen durch Werbeausgaben (T EUR)? Hypothese: b1 &gt; 0. Anwendung: Marketing-Controlling.</w:t>
      </w:r>
    </w:p>
    <w:p w14:paraId="55C953D5" w14:textId="77777777" w:rsidR="003D5C0B" w:rsidRPr="000B5DC2" w:rsidRDefault="00000000">
      <w:pPr>
        <w:spacing w:before="160"/>
        <w:rPr>
          <w:lang w:val="de-DE"/>
        </w:rPr>
      </w:pPr>
      <w:r w:rsidRPr="000B5DC2">
        <w:rPr>
          <w:rFonts w:ascii="Calibri" w:hAnsi="Calibri"/>
          <w:b/>
          <w:color w:val="4F6D8A"/>
          <w:lang w:val="de-DE"/>
        </w:rPr>
        <w:t>Humanwissenschaften</w:t>
      </w:r>
    </w:p>
    <w:p w14:paraId="27A1F98F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Fragestellung: Sagt die Anzahl der Wiederholungen die Gedächtnisleistung vorher? Hypothese: b1 &gt; 0. Datengrundlage: Lernexperimente.</w:t>
      </w:r>
    </w:p>
    <w:p w14:paraId="0BEF9B00" w14:textId="77777777" w:rsidR="003D5C0B" w:rsidRPr="000B5DC2" w:rsidRDefault="00000000">
      <w:pPr>
        <w:spacing w:before="160"/>
        <w:rPr>
          <w:lang w:val="de-DE"/>
        </w:rPr>
      </w:pPr>
      <w:r w:rsidRPr="000B5DC2">
        <w:rPr>
          <w:rFonts w:ascii="Calibri" w:hAnsi="Calibri"/>
          <w:b/>
          <w:color w:val="4F6D8A"/>
          <w:lang w:val="de-DE"/>
        </w:rPr>
        <w:t>Geisteswissenschaften</w:t>
      </w:r>
    </w:p>
    <w:p w14:paraId="0219FD62" w14:textId="77777777" w:rsidR="003D5C0B" w:rsidRDefault="00000000">
      <w:pPr>
        <w:spacing w:after="80"/>
      </w:pPr>
      <w:r w:rsidRPr="000B5DC2">
        <w:rPr>
          <w:rFonts w:ascii="Calibri" w:hAnsi="Calibri"/>
          <w:sz w:val="20"/>
          <w:lang w:val="de-DE"/>
        </w:rPr>
        <w:lastRenderedPageBreak/>
        <w:t xml:space="preserve">Fragestellung: Bekanntheitsgrad eines Ereignisses (Index) durch Nennungen in Lehrbüchern? </w:t>
      </w:r>
      <w:r>
        <w:rPr>
          <w:rFonts w:ascii="Calibri" w:hAnsi="Calibri"/>
          <w:sz w:val="20"/>
        </w:rPr>
        <w:t>Digital Humanities.</w:t>
      </w:r>
    </w:p>
    <w:p w14:paraId="3A1A5CC9" w14:textId="77777777" w:rsidR="003D5C0B" w:rsidRDefault="00000000">
      <w:pPr>
        <w:spacing w:before="24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 w14:paraId="2066701A" w14:textId="77777777" w:rsidR="003D5C0B" w:rsidRPr="000B5DC2" w:rsidRDefault="00000000">
      <w:pPr>
        <w:pStyle w:val="Aufzhlungszeichen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Linearität: Zusammenhang X-Y ist linear (Streudiagramm).</w:t>
      </w:r>
    </w:p>
    <w:p w14:paraId="14E76133" w14:textId="77777777" w:rsidR="003D5C0B" w:rsidRPr="000B5DC2" w:rsidRDefault="00000000">
      <w:pPr>
        <w:pStyle w:val="Aufzhlungszeichen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Normalverteilung der Residuen (Q-Q-Plot).</w:t>
      </w:r>
    </w:p>
    <w:p w14:paraId="0B88AD82" w14:textId="77777777" w:rsidR="003D5C0B" w:rsidRPr="000B5DC2" w:rsidRDefault="00000000">
      <w:pPr>
        <w:pStyle w:val="Aufzhlungszeichen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Homoskedastizität: konstante Varianz der Residuen (Residuen-Plot).</w:t>
      </w:r>
    </w:p>
    <w:p w14:paraId="15750EC0" w14:textId="77777777" w:rsidR="003D5C0B" w:rsidRDefault="00000000">
      <w:pPr>
        <w:pStyle w:val="Aufzhlungszeichen"/>
      </w:pPr>
      <w:r>
        <w:rPr>
          <w:rFonts w:ascii="Calibri" w:hAnsi="Calibri"/>
          <w:sz w:val="20"/>
        </w:rPr>
        <w:t>Unabhängigkeit der Beobachtungen.</w:t>
      </w:r>
    </w:p>
    <w:p w14:paraId="46C389E8" w14:textId="77777777" w:rsidR="003D5C0B" w:rsidRDefault="00000000">
      <w:pPr>
        <w:spacing w:before="24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 w14:paraId="568E5EEC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Signifikanz: p &lt; 0.05 -&gt; X hat signifikanten Einfluss auf Y.</w:t>
      </w:r>
    </w:p>
    <w:p w14:paraId="2EDC752D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R^2: Anteil erklärter Varianz. Faustregel: &gt; 0.25 guter Fit (Sozialwiss.).</w:t>
      </w:r>
    </w:p>
    <w:p w14:paraId="5A881956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b1: Steigt X um 1, steigt Y um b1 Einheiten.</w:t>
      </w:r>
    </w:p>
    <w:p w14:paraId="3240D7DA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Bericht: b = 2.3, t(98) = 4.56, p &lt; 0.001, R^2 = 0.31</w:t>
      </w:r>
    </w:p>
    <w:p w14:paraId="7CA59757" w14:textId="77777777" w:rsidR="003D5C0B" w:rsidRDefault="00000000">
      <w:pPr>
        <w:spacing w:before="240"/>
      </w:pPr>
      <w:r>
        <w:rPr>
          <w:rFonts w:ascii="Calibri" w:hAnsi="Calibri"/>
          <w:b/>
          <w:color w:val="14213D"/>
          <w:sz w:val="28"/>
        </w:rPr>
        <w:t>5. Code-Beispiele</w:t>
      </w:r>
    </w:p>
    <w:p w14:paraId="77ABD9F1" w14:textId="77777777" w:rsidR="003D5C0B" w:rsidRDefault="00000000">
      <w:r>
        <w:rPr>
          <w:b/>
          <w:sz w:val="20"/>
        </w:rPr>
        <w:t>R:</w:t>
      </w:r>
    </w:p>
    <w:p w14:paraId="16D4DDC7" w14:textId="77777777" w:rsidR="003D5C0B" w:rsidRDefault="00000000">
      <w:pPr>
        <w:shd w:val="clear" w:color="auto" w:fill="FAFAF8"/>
        <w:spacing w:before="60" w:after="60"/>
        <w:ind w:left="567"/>
      </w:pPr>
      <w:r>
        <w:rPr>
          <w:rFonts w:ascii="Consolas" w:hAnsi="Consolas"/>
          <w:color w:val="1B263B"/>
          <w:sz w:val="17"/>
        </w:rPr>
        <w:t>mod &lt;- lm(y ~ x, data = d)</w:t>
      </w:r>
      <w:r>
        <w:rPr>
          <w:rFonts w:ascii="Consolas" w:hAnsi="Consolas"/>
          <w:color w:val="1B263B"/>
          <w:sz w:val="17"/>
        </w:rPr>
        <w:br/>
        <w:t>summary(mod)</w:t>
      </w:r>
      <w:r>
        <w:rPr>
          <w:rFonts w:ascii="Consolas" w:hAnsi="Consolas"/>
          <w:color w:val="1B263B"/>
          <w:sz w:val="17"/>
        </w:rPr>
        <w:br/>
        <w:t>confint(mod)</w:t>
      </w:r>
      <w:r>
        <w:rPr>
          <w:rFonts w:ascii="Consolas" w:hAnsi="Consolas"/>
          <w:color w:val="1B263B"/>
          <w:sz w:val="17"/>
        </w:rPr>
        <w:br/>
        <w:t>plot(mod) # Diagnostik</w:t>
      </w:r>
    </w:p>
    <w:p w14:paraId="7F4CCC11" w14:textId="77777777" w:rsidR="003D5C0B" w:rsidRDefault="00000000">
      <w:r>
        <w:rPr>
          <w:b/>
          <w:sz w:val="20"/>
        </w:rPr>
        <w:t>Python:</w:t>
      </w:r>
    </w:p>
    <w:p w14:paraId="403DB1E5" w14:textId="77777777" w:rsidR="003D5C0B" w:rsidRDefault="00000000">
      <w:pPr>
        <w:shd w:val="clear" w:color="auto" w:fill="FAFAF8"/>
        <w:spacing w:before="60" w:after="60"/>
        <w:ind w:left="567"/>
      </w:pPr>
      <w:r>
        <w:rPr>
          <w:rFonts w:ascii="Consolas" w:hAnsi="Consolas"/>
          <w:color w:val="1B263B"/>
          <w:sz w:val="17"/>
        </w:rPr>
        <w:t>import statsmodels.api as sm</w:t>
      </w:r>
      <w:r>
        <w:rPr>
          <w:rFonts w:ascii="Consolas" w:hAnsi="Consolas"/>
          <w:color w:val="1B263B"/>
          <w:sz w:val="17"/>
        </w:rPr>
        <w:br/>
        <w:t>X = sm.add_constant(d['x'])</w:t>
      </w:r>
      <w:r>
        <w:rPr>
          <w:rFonts w:ascii="Consolas" w:hAnsi="Consolas"/>
          <w:color w:val="1B263B"/>
          <w:sz w:val="17"/>
        </w:rPr>
        <w:br/>
        <w:t>mod = sm.OLS(d['y'], X).fit()</w:t>
      </w:r>
      <w:r>
        <w:rPr>
          <w:rFonts w:ascii="Consolas" w:hAnsi="Consolas"/>
          <w:color w:val="1B263B"/>
          <w:sz w:val="17"/>
        </w:rPr>
        <w:br/>
        <w:t>print(mod.summary())</w:t>
      </w:r>
    </w:p>
    <w:p w14:paraId="19DE72A3" w14:textId="77777777" w:rsidR="003D5C0B" w:rsidRDefault="00000000">
      <w:r>
        <w:rPr>
          <w:b/>
          <w:sz w:val="20"/>
        </w:rPr>
        <w:t>SPSS:</w:t>
      </w:r>
    </w:p>
    <w:p w14:paraId="05E0A5E5" w14:textId="77777777" w:rsidR="003D5C0B" w:rsidRDefault="00000000">
      <w:pPr>
        <w:shd w:val="clear" w:color="auto" w:fill="FAFAF8"/>
        <w:spacing w:before="60" w:after="60"/>
        <w:ind w:left="567"/>
      </w:pPr>
      <w:r>
        <w:rPr>
          <w:rFonts w:ascii="Consolas" w:hAnsi="Consolas"/>
          <w:color w:val="1B263B"/>
          <w:sz w:val="17"/>
        </w:rPr>
        <w:t>REGRESSION /STATISTICS COEFF R ANOVA CI</w:t>
      </w:r>
      <w:r>
        <w:rPr>
          <w:rFonts w:ascii="Consolas" w:hAnsi="Consolas"/>
          <w:color w:val="1B263B"/>
          <w:sz w:val="17"/>
        </w:rPr>
        <w:br/>
        <w:t xml:space="preserve">/DEPENDENT y /METHOD=ENTER x.</w:t>
      </w:r>
    </w:p>
    <w:p w14:paraId="1648EB08" w14:textId="77777777" w:rsidR="003D5C0B" w:rsidRDefault="003D5C0B"/>
    <w:p w14:paraId="066D4529" w14:textId="77777777" w:rsidR="003D5C0B" w:rsidRDefault="00000000">
      <w:pPr>
        <w:jc w:val="center"/>
      </w:pPr>
      <w:r>
        <w:rPr>
          <w:color w:val="B4B4B4"/>
          <w:sz w:val="16"/>
        </w:rPr>
        <w:t>--------------------------------------------------</w:t>
      </w:r>
    </w:p>
    <w:sectPr w:rsidR="003D5C0B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20688" w14:textId="77777777" w:rsidR="00FC14CB" w:rsidRDefault="00FC14CB">
      <w:pPr>
        <w:spacing w:after="0" w:line="240" w:lineRule="auto"/>
      </w:pPr>
      <w:r>
        <w:separator/>
      </w:r>
    </w:p>
  </w:endnote>
  <w:endnote w:type="continuationSeparator" w:id="0">
    <w:p w14:paraId="3C962636" w14:textId="77777777" w:rsidR="00FC14CB" w:rsidRDefault="00FC14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BB9FF" w14:textId="77777777" w:rsidR="003D5C0B" w:rsidRDefault="00000000">
    <w:pPr>
      <w:pStyle w:val="Fuzeile"/>
      <w:jc w:val="center"/>
    </w:pPr>
    <w:r>
      <w:rPr>
        <w:rFonts w:ascii="Calibri" w:hAnsi="Calibri"/>
        <w:color w:val="999999"/>
        <w:sz w:val="14"/>
      </w:rPr>
      <w:t xml:space="preserve">Kevin Glock Statistical Consulting </w:t>
    </w:r>
    <w:proofErr w:type="gramStart"/>
    <w:r>
      <w:rPr>
        <w:rFonts w:ascii="Calibri" w:hAnsi="Calibri"/>
        <w:color w:val="999999"/>
        <w:sz w:val="14"/>
      </w:rPr>
      <w:t>Services |</w:t>
    </w:r>
    <w:proofErr w:type="gramEnd"/>
    <w:r>
      <w:rPr>
        <w:rFonts w:ascii="Calibri" w:hAnsi="Calibri"/>
        <w:color w:val="999999"/>
        <w:sz w:val="14"/>
      </w:rPr>
      <w:t xml:space="preserve"> GSC </w:t>
    </w:r>
    <w:proofErr w:type="gramStart"/>
    <w:r>
      <w:rPr>
        <w:rFonts w:ascii="Calibri" w:hAnsi="Calibri"/>
        <w:color w:val="999999"/>
        <w:sz w:val="14"/>
      </w:rPr>
      <w:t>Services ·</w:t>
    </w:r>
    <w:proofErr w:type="gramEnd"/>
    <w:r>
      <w:rPr>
        <w:rFonts w:ascii="Calibri" w:hAnsi="Calibri"/>
        <w:color w:val="999999"/>
        <w:sz w:val="14"/>
      </w:rPr>
      <w:t xml:space="preserve"> www.glock-statistics.com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F3E85" w14:textId="77777777" w:rsidR="00FC14CB" w:rsidRDefault="00FC14CB">
      <w:pPr>
        <w:spacing w:after="0" w:line="240" w:lineRule="auto"/>
      </w:pPr>
      <w:r>
        <w:separator/>
      </w:r>
    </w:p>
  </w:footnote>
  <w:footnote w:type="continuationSeparator" w:id="0">
    <w:p w14:paraId="3E221089" w14:textId="77777777" w:rsidR="00FC14CB" w:rsidRDefault="00FC14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CDB64" w14:textId="77777777" w:rsidR="003D5C0B" w:rsidRDefault="003D5C0B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3D5C0B" w14:paraId="3DC65342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7A19872E" w14:textId="77777777" w:rsidR="003D5C0B" w:rsidRDefault="00000000">
          <w:r>
            <w:drawing>
              <wp:inline xmlns:a="http://schemas.openxmlformats.org/drawingml/2006/main" xmlns:pic="http://schemas.openxmlformats.org/drawingml/2006/picture">
                <wp:extent cx="320040" cy="64008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040" cy="6400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4063F9A7" w14:textId="77777777" w:rsidR="003D5C0B" w:rsidRDefault="00000000">
          <w:pPr>
            <w:spacing w:after="0"/>
            <w:jc w:val="right"/>
          </w:pPr>
          <w:r>
            <w:rPr>
              <w:rFonts w:ascii="Calibri" w:hAnsi="Calibri"/>
              <w:b/>
              <w:color w:val="14213D"/>
              <w:sz w:val="18"/>
            </w:rPr>
            <w:t xml:space="preserve">Kevin Glock Statistical Consulting </w:t>
          </w:r>
          <w:proofErr w:type="gramStart"/>
          <w:r>
            <w:rPr>
              <w:rFonts w:ascii="Calibri" w:hAnsi="Calibri"/>
              <w:b/>
              <w:color w:val="14213D"/>
              <w:sz w:val="18"/>
            </w:rPr>
            <w:t>Services |</w:t>
          </w:r>
          <w:proofErr w:type="gramEnd"/>
          <w:r>
            <w:rPr>
              <w:rFonts w:ascii="Calibri" w:hAnsi="Calibri"/>
              <w:b/>
              <w:color w:val="14213D"/>
              <w:sz w:val="18"/>
            </w:rPr>
            <w:t xml:space="preserve"> GSC Services</w:t>
          </w:r>
        </w:p>
        <w:p w14:paraId="566D64F1" w14:textId="77777777" w:rsidR="003D5C0B" w:rsidRDefault="00000000">
          <w:pPr>
            <w:spacing w:after="0"/>
            <w:jc w:val="right"/>
          </w:pPr>
          <w:proofErr w:type="spellStart"/>
          <w:r>
            <w:rPr>
              <w:rFonts w:ascii="Calibri" w:hAnsi="Calibri"/>
              <w:color w:val="4F6D8A"/>
              <w:sz w:val="17"/>
            </w:rPr>
            <w:t>Methoden</w:t>
          </w:r>
          <w:proofErr w:type="spellEnd"/>
          <w:r>
            <w:rPr>
              <w:rFonts w:ascii="Calibri" w:hAnsi="Calibri"/>
              <w:color w:val="4F6D8A"/>
              <w:sz w:val="17"/>
            </w:rPr>
            <w:t>-Dossier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875157">
    <w:abstractNumId w:val="8"/>
  </w:num>
  <w:num w:numId="2" w16cid:durableId="442311140">
    <w:abstractNumId w:val="6"/>
  </w:num>
  <w:num w:numId="3" w16cid:durableId="2052345230">
    <w:abstractNumId w:val="5"/>
  </w:num>
  <w:num w:numId="4" w16cid:durableId="902835783">
    <w:abstractNumId w:val="4"/>
  </w:num>
  <w:num w:numId="5" w16cid:durableId="473370">
    <w:abstractNumId w:val="7"/>
  </w:num>
  <w:num w:numId="6" w16cid:durableId="823163290">
    <w:abstractNumId w:val="3"/>
  </w:num>
  <w:num w:numId="7" w16cid:durableId="400058903">
    <w:abstractNumId w:val="2"/>
  </w:num>
  <w:num w:numId="8" w16cid:durableId="727534201">
    <w:abstractNumId w:val="1"/>
  </w:num>
  <w:num w:numId="9" w16cid:durableId="2127847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DC2"/>
    <w:rsid w:val="0015074B"/>
    <w:rsid w:val="0029639D"/>
    <w:rsid w:val="00326F90"/>
    <w:rsid w:val="003D5C0B"/>
    <w:rsid w:val="00AA1D8D"/>
    <w:rsid w:val="00B466A1"/>
    <w:rsid w:val="00B47730"/>
    <w:rsid w:val="00CB0664"/>
    <w:rsid w:val="00FC14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E4D3433-4024-4724-8E7C-E266F580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2026-05-16T20:54:00Z</dcterms:modified>
  <cp:category/>
</cp:coreProperties>
</file>