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Supervised Learning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das Ziel von Supervised Learning?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Dimensionalität zu reduzieren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Daten zu generieren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Unstrukturierte Daten clustern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Aus gelabelten Daten eine Vorhersagefunktion lernen</w:t>
      </w:r>
    </w:p>
    <w:p>
      <w:pPr>
        <w:spacing w:before="200"/>
      </w:pPr>
      <w:r>
        <w:rPr>
          <w:rFonts w:ascii="Calibri" w:hAnsi="Calibri"/>
          <w:b/>
          <w:sz w:val="20"/>
        </w:rPr>
        <w:t>2. Was ist Overfitting?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Daten sind unvollständig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Das Modell lernt das Rauschen statt des Signals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Der Trainingsfehler ist groß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Das Modell ist zu einfach</w:t>
      </w:r>
    </w:p>
    <w:p>
      <w:pPr>
        <w:spacing w:before="200"/>
      </w:pPr>
      <w:r>
        <w:rPr>
          <w:rFonts w:ascii="Calibri" w:hAnsi="Calibri"/>
          <w:b/>
          <w:sz w:val="20"/>
        </w:rPr>
        <w:t>3. Welcher Algorithmus gehört zu Supervised Learning?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Random Forest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t-SNE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k-Means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PCA</w:t>
      </w:r>
    </w:p>
    <w:p>
      <w:pPr>
        <w:spacing w:before="200"/>
      </w:pPr>
      <w:r>
        <w:rPr>
          <w:rFonts w:ascii="Calibri" w:hAnsi="Calibri"/>
          <w:b/>
          <w:sz w:val="20"/>
        </w:rPr>
        <w:t>4. Was ist Kreuzvalidierung?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Methode zur Datenbereinigung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Regularisierungsverfahren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Clustering-Verfahren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Aufteilung der Daten in Trainings- und Testsets zur Evaluation</w:t>
      </w:r>
    </w:p>
    <w:p>
      <w:pPr>
        <w:spacing w:before="200"/>
      </w:pPr>
      <w:r>
        <w:rPr>
          <w:rFonts w:ascii="Calibri" w:hAnsi="Calibri"/>
          <w:b/>
          <w:sz w:val="20"/>
        </w:rPr>
        <w:t>5. Was misst die AUC?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Varianzaufklärung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Anzahl der Features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Trennschärfe eines Klassifikationsmodells</w:t>
      </w:r>
    </w:p>
    <w:p>
      <w:pPr>
        <w:spacing w:before="200"/>
      </w:pPr>
      <w:r>
        <w:rPr>
          <w:rFonts w:ascii="Calibri" w:hAnsi="Calibri"/>
          <w:b/>
          <w:sz w:val="20"/>
        </w:rPr>
        <w:t>6. Was ist der Bias-Variance-Tradeoff?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Komplexe Modelle haben niedrige 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Bias und Varianz sind gleich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Mit Modellkomplexität sinkt der Bias, steigt die 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Einfache Modelle haben niedrigen Bias</w:t>
      </w:r>
    </w:p>
    <w:p>
      <w:pPr>
        <w:spacing w:before="200"/>
      </w:pPr>
      <w:r>
        <w:rPr>
          <w:rFonts w:ascii="Calibri" w:hAnsi="Calibri"/>
          <w:b/>
          <w:sz w:val="20"/>
        </w:rPr>
        <w:t>7. Welcher Baum-Algorithmus gehört zu Ensemble-Methoden?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Random Forest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Entscheidungsbaum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k-NN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Naive Bayes</w:t>
      </w:r>
    </w:p>
    <w:p>
      <w:pPr>
        <w:spacing w:before="200"/>
      </w:pPr>
      <w:r>
        <w:rPr>
          <w:rFonts w:ascii="Calibri" w:hAnsi="Calibri"/>
          <w:b/>
          <w:sz w:val="20"/>
        </w:rPr>
        <w:t>8. Was ist Hyperparameter-Tuning?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Optimierung der Modellparameter vor dem Training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Datenbereinigung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Das Training selbst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Feature-Auswahl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Supervised Learning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