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Bayesian Time Series State Space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is the fundamental difference between classical and Bayesian time series analysis?</w:t>
      </w:r>
      <w:pPr/>
    </w:p>
    <w:p/>
    <w:p>
      <w:r>
        <w:rPr>
          <w:b/>
        </w:rPr>
        <w:t>2. Explain the structure of a state space model. What are state and observation equations?</w:t>
      </w:r>
    </w:p>
    <w:p/>
    <w:p>
      <w:r>
        <w:rPr>
          <w:b/>
        </w:rPr>
        <w:t>3. How does the Kalman filter work? Explain the two steps.</w:t>
      </w:r>
    </w:p>
    <w:p/>
    <w:p>
      <w:r>
        <w:rPr>
          <w:b/>
        </w:rPr>
        <w:t>4. When do you use Particle Filters instead of MCMC? What are the pros and cons?</w:t>
      </w:r>
    </w:p>
    <w:p/>
    <w:p>
      <w:r>
        <w:rPr>
          <w:b/>
        </w:rPr>
        <w:t>5. How do you quantify uncertainty in Bayesian time series forecasts? What is CRPS?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Classical: point estimates, fixed parameters</w:t>
      </w:r>
    </w:p>
    <w:p>
      <w:r>
        <w:rPr>
          <w:i/>
        </w:rPr>
        <w:t xml:space="preserve">Bayesian: parameters are random variables, learning with each new data point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State: θₜ = F·θₜ₋₁ + νₜ (process)</w:t>
      </w:r>
    </w:p>
    <w:p>
      <w:r>
        <w:rPr>
          <w:i/>
        </w:rPr>
        <w:t xml:space="preserve">Observation: yₜ = H·θₜ + εₜ (measurement)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Prediction: predict state from dynamics</w:t>
      </w:r>
    </w:p>
    <w:p>
      <w:r>
        <w:rPr>
          <w:i/>
        </w:rPr>
        <w:t xml:space="preserve">Update: incorporate measurement — correction of prediction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Particle Filter: real-time capable, approximate</w:t>
      </w:r>
    </w:p>
    <w:p>
      <w:r>
        <w:rPr>
          <w:i/>
        </w:rPr>
        <w:t xml:space="preserve">MCMC: more accurate but computationally intensive — for offline analysis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Predictive distribution instead of point estimate</w:t>
      </w:r>
    </w:p>
    <w:p>
      <w:r>
        <w:rPr>
          <w:i/>
        </w:rPr>
        <w:t xml:space="preserve">CRPS evaluates the entire forecast distribution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Bayesian Time Series &amp; State Space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