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Time Series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time series analysis deal with?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Cross-sectional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Data correlated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stationarity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Mean and variance are constant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seasonality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All values are equal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ARIMA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Autoregressive Integrated Moving Average</w:t>
      </w:r>
    </w:p>
    <w:p>
      <w:pPr>
        <w:spacing w:after="40"/>
        <w:ind w:left="567"/>
      </w:pPr>
      <w:r>
        <w:t>C) Advanced Regression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Auto-Regressive Interactive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parameter d in ARIMA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Degree of integration (number of differencing steps)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Number of AR terms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Seasonal length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Number of MA terms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the ACF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Partial autocorrelation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Autocorrelation of the time series at different lags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seasonal adjustment?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Normalizing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Removing regular cyclic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Mean correction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Removing outliers</w:t>
      </w:r>
    </w:p>
    <w:p>
      <w:pPr>
        <w:spacing w:before="200"/>
      </w:pPr>
      <w:r>
        <w:rPr>
          <w:rFonts w:ascii="Calibri" w:hAnsi="Calibri"/>
          <w:b/>
          <w:sz w:val="20"/>
        </w:rPr>
        <w:t>7. Which model is suitable for forecasting with seasonality?</w:t>
      </w:r>
    </w:p>
    <w:p>
      <w:pPr>
        <w:spacing w:after="40"/>
        <w:ind w:left="567"/>
      </w:pPr>
      <w:r>
        <w:t>A) Simple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SARIMA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t-Test</w:t>
      </w:r>
    </w:p>
    <w:p>
      <w:pPr>
        <w:spacing w:before="200"/>
      </w:pPr>
      <w:r>
        <w:rPr>
          <w:rFonts w:ascii="Calibri" w:hAnsi="Calibri"/>
          <w:b/>
          <w:sz w:val="20"/>
        </w:rPr>
        <w:t>8. What widens as the forecast horizon increases?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seasonal component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Time Series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