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Multilevel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multilevel analysis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Nonparametric statistics</w:t>
      </w:r>
    </w:p>
    <w:p>
      <w:pPr>
        <w:spacing w:after="40"/>
        <w:ind w:left="567"/>
      </w:pPr>
      <w:r>
        <w:t>B) Simple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Analyzing hierarchical data structures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Intraclass Correlation Coefficient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Level-2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Proportion of variance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Measure of multicollinearity</w:t>
      </w:r>
    </w:p>
    <w:p>
      <w:pPr>
        <w:spacing w:before="200"/>
      </w:pPr>
      <w:r>
        <w:rPr>
          <w:rFonts w:ascii="Calibri" w:hAnsi="Calibri"/>
          <w:b/>
          <w:sz w:val="20"/>
        </w:rPr>
        <w:t>3. An ICC of 0.10 means...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10% of variance is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model is not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10% of variance is within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is 0.10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level-2 covariate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intercept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random error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 error in terrain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slope coefficient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interaction term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AIC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Absolute model fit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Relative model fit accounting for complexity</w:t>
      </w:r>
    </w:p>
    <w:p>
      <w:pPr>
        <w:spacing w:before="200"/>
      </w:pPr>
      <w:r>
        <w:rPr>
          <w:rFonts w:ascii="Calibri" w:hAnsi="Calibri"/>
          <w:b/>
          <w:sz w:val="20"/>
        </w:rPr>
        <w:t>7. Which problem does multilevel analysis solve?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Multicollinearity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Heteroscedasticity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Incorrect standard errors with nested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Non-normality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levels in a student-in-classroom-in-school structure?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 level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4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2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3 levels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Multilevel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