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Master / Advanced Level</w:t>
      </w:r>
    </w:p>
    <w:p>
      <w:pPr>
        <w:spacing w:after="80"/>
        <w:jc w:val="center"/>
      </w:pPr>
      <w:r>
        <w:t>Multiple Regression, Logistic Regression, ANCOVA, Factor Analysis, Nonparametric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Multiple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b0 + b1*x1 + ... + bk*xk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>
              <w:t>Multiple IVs simultaneously. Partial regression coeff.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Adjusted R^2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R^2_adj = 1 - (1-R^2)*(n-1)/(n-k-1)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Penalty for many predictors. Model comparison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VIF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VIF = 1 / (1 - R_j^2)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R_j^2 from regressing X_j on others. VIF &gt; 10 = trouble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Partial Correlation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r_xy.z = (r_xy - r_xz*r_yz) / sqrt((1-r_xz^2)*(1-r_yz^2))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Correlation of x and y after partialling out 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Logit (Log. Reg.)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ln(p/(1-p)) = b0 + b1*x1 + ... + bk*xk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Log-odds as linear function of predictors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Odds Ratio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 = exp(b)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Factor change in odds per X unit. OR &gt; 1: increasing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Pseudo-R^2 (Nagelkerke)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R^2_N = (1 - (L0/Lm)^(2/n)) / (1 - L0^(2/n))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Approximation of variance explained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AIC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AIC = -2*ln(L) + 2*k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 = number of parameters. Lower AIC = better model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BIC = -2*ln(L) + k*ln(n)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More strict than AIC (favors simpler models)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Partial Eta^2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eta^2_p = SS_effect / (SS_effect + SS_error)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Effect size per effect in ANOVA/ANCOVA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Eigenvalue (FA)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Eigenvalue = Sum(ai^2) for factor i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ai = loadings. Kaiser: eigenvalue &gt; 1 retained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KMO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KMO = Sum(rij^2) / (Sum(rij^2) + Sum(aij^2))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KMO &gt; 0.6 = acceptable. Sampling Adequacy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Bartlett's 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chi^2 = -((n-1) - (2p+5)/6)*ln(|R|)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Tests non-diagonal structure. p&lt;.05 = suitable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CFI (CFA)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= 1 - max(chi^2_m - df_m, 0) / max(chi^2_m - df_m, chi^2_b - df_b, 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&gt; .95 = good fit. max() prevents out-of-range values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RMSEA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= sqrt(max((chi^2_m - df_m)/(N-1), 0) / df_m)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&lt; .06 = good; &lt; .08 acceptable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Mann-Whitney U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 = Sum(R1) - n1*(n1+1)/2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Rank sum group 1 minus minimum possible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Kruskal-Wallis H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 = 12/(N(N+1)) * Sum(R_i^2/n_i) - 3(N+1)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Rank-based ANOVA. ~ chi^2 with k-1 df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Friedman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chi^2_F = 12n/(k(k+1)) * Sum(R_j^2) - 3n(k+1)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Rank-based RM-ANOVA. R_j = sum of ranks per time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Formula Sheet / Cheat Sheet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