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Messwiederholung &amp; Within-Designs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Standard-Niveau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Reaktionszeit vor/1h/4h nach Koffein (n=30). a) Design? b) Methode? c) Kovarianzstruktur?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 </w:t>
      </w:r>
      <w:r>
        <w:rPr>
          <w:rFonts w:ascii="Calibri" w:hAnsi="Calibri"/>
          <w:sz w:val="20"/>
        </w:rPr>
        <w:t>Mauchly-Test p=0,03, 4 Zeitpunkte. a) Interpretation? b) Korrektur? c) df-Änderung?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ICC=0,45 im Mixed Model. a) Bedeutung? b) Vorteil gegen rm-ANOVA bei 20% Missing?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Was ist der Vorteil von Mixed Models gegenüber rm-ANOVA? Nenne 3.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(3 Pkt.) </w:t>
      </w:r>
      <w:r>
        <w:rPr>
          <w:rFonts w:ascii="Calibri" w:hAnsi="Calibri"/>
          <w:sz w:val="20"/>
        </w:rPr>
        <w:t>Welche Kovarianzstruktur bei 5 Zeitpunkten mit abnehmender Korrelation?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Reaction time before/1h/4h after caffeine (n=30). Design? Method? Covariance structure?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Pts.) </w:t>
      </w:r>
      <w:r>
        <w:rPr>
          <w:rFonts w:ascii="Calibri" w:hAnsi="Calibri"/>
          <w:sz w:val="20"/>
        </w:rPr>
        <w:t>Mauchly p=.03, 4 time points. Interpretation? Correction? df change?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ICC=0.45 in mixed model. Meaning? Advantage over rm-ANOVA with 20% missing?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Three advantages of mixed models over rm-ANOVA?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(3 Pts.) </w:t>
      </w:r>
      <w:r>
        <w:rPr>
          <w:rFonts w:ascii="Calibri" w:hAnsi="Calibri"/>
          <w:sz w:val="20"/>
        </w:rPr>
        <w:t>Covariance structure for 5 time points with decreasing correlation?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Within-Subjects, 1 Faktor (Zeit) mit 3 Stufen. b) rm-ANOVA wenn Sphaerizitaet gegeben, sonst Mixed Model. c) Compound Symmetry (gleiche Korrelation zwischen benachbarten und entfernten Zeitpunkten) oder AR1 (Korrelation sinkt mit Abstand). Empfehlung: AR1 ist realistischer.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Sphaerizitaet verletzt (p&lt;0,05). b) Greenhouse-Geisser (epsilon) oder Huynh-Feldt. c) GG epsilon &lt; 1 -&gt; df werden mit epsilon multipliziert (z.B. df_Z=3*epsilon, df_F=3*(n-1)*epsilon). Dadurch größere kritische F-Werte -&gt; konservativer.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45% der Gesamtvarianz geht auf Unterschiede zwischen Personen zurueck (Within-Korrelation). b) Mixed Model erlaubt unbalancierte Daten (Personen mit fehlenden Zeitpunkten fliessen ein). rm-ANOVA schliesst Personen mit fehlenden Werten komplett aus (listwise deletion) -&gt; Informationsverlust, potentiell verzerrt.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1) Umgang mit fehlenden/unbalancierten Daten. 2) Flexible Kovarianzstrukturen (AR1, UN, CS). 3) Random Slopes fuer individuelle Verlaeufe. 4) Kontinuierliche Zeitvariable möglich. 5) Beliebig viele Messzeitpunkte.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AR1 (autoregressiv erster Ordnung): cor(Y_t, Y_t-k) = phi^k. Korrelation zwischen t1 und t2 &gt; t1 und t5. Weniger Parameter als UN (2 vs 15). Alternativ: Toeplitz (gleich Abstand = gleich Korrelation).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Within-subjects, 1 factor (time) 3 levels. Mixed model with AR1 or CS.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Sphericity violated. GG or HF correction. df multiplied by epsilon (conservative).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45% variance between persons. Mixed model handles missing data (rm-ANOVA uses listwise deletion).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1) Missing/unbalanced data. 2) Flexible covariance. 3) Random slopes. 4) Continuous time.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AR1: correlation decreases with distance. Toeplitz or AR1.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Messwiederholung &amp; Within-Designs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