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Inhaltsanalyse nach Mayring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Grundlagen</w:t>
      </w:r>
    </w:p>
    <w:p>
      <w:pPr>
        <w:spacing w:after="80"/>
      </w:pPr>
      <w:r>
        <w:rPr>
          <w:rFonts w:ascii="Calibri" w:hAnsi="Calibri"/>
          <w:sz w:val="19"/>
        </w:rPr>
        <w:t>Du hast 20 Interviews geführt und jetzt 200 Seiten Transkripte. Wie behältst du</w:t>
      </w:r>
    </w:p>
    <w:p>
      <w:pPr>
        <w:spacing w:after="80"/>
      </w:pPr>
      <w:r>
        <w:rPr>
          <w:rFonts w:ascii="Calibri" w:hAnsi="Calibri"/>
          <w:sz w:val="19"/>
        </w:rPr>
        <w:t>den Überblick? Die Qualitative Inhaltsanalyse nach Mayring ist das Schweizer</w:t>
      </w:r>
    </w:p>
    <w:p>
      <w:pPr>
        <w:spacing w:after="80"/>
      </w:pPr>
      <w:r>
        <w:rPr>
          <w:rFonts w:ascii="Calibri" w:hAnsi="Calibri"/>
          <w:sz w:val="19"/>
        </w:rPr>
        <w:t>Taschenmesser der Textanalyse: systematisch, regelgeleitet und trotzdem offen für</w:t>
      </w:r>
    </w:p>
    <w:p>
      <w:pPr>
        <w:spacing w:after="80"/>
      </w:pPr>
      <w:r>
        <w:rPr>
          <w:rFonts w:ascii="Calibri" w:hAnsi="Calibri"/>
          <w:sz w:val="19"/>
        </w:rPr>
        <w:t>Überraschungen.</w:t>
      </w:r>
    </w:p>
    <w:p/>
    <w:p>
      <w:pPr>
        <w:spacing w:after="80"/>
      </w:pPr>
      <w:r>
        <w:rPr>
          <w:rFonts w:ascii="Calibri" w:hAnsi="Calibri"/>
          <w:sz w:val="19"/>
        </w:rPr>
        <w:t>Entwickelt von Philipp Mayring (1983), Ziel: systematische, regelgeleitete</w:t>
      </w:r>
    </w:p>
    <w:p>
      <w:pPr>
        <w:spacing w:after="80"/>
      </w:pPr>
      <w:r>
        <w:rPr>
          <w:rFonts w:ascii="Calibri" w:hAnsi="Calibri"/>
          <w:sz w:val="19"/>
        </w:rPr>
        <w:t>Analyse von Textmaterial. Die Basis ist ein Kommunikationsmodell: Wer sagt was,</w:t>
      </w:r>
    </w:p>
    <w:p>
      <w:pPr>
        <w:spacing w:after="80"/>
      </w:pPr>
      <w:r>
        <w:rPr>
          <w:rFonts w:ascii="Calibri" w:hAnsi="Calibri"/>
          <w:sz w:val="19"/>
        </w:rPr>
        <w:t>wie, zu wem, mit welcher Wirkung? Gegenstand kann alles sein: Transkripte,</w:t>
      </w:r>
    </w:p>
    <w:p>
      <w:pPr>
        <w:spacing w:after="80"/>
      </w:pPr>
      <w:r>
        <w:rPr>
          <w:rFonts w:ascii="Calibri" w:hAnsi="Calibri"/>
          <w:sz w:val="19"/>
        </w:rPr>
        <w:t>Zeitungsartikel, Gesetze, Tagebücher, sogar Bilder.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Drei Grundformen</w:t>
      </w:r>
    </w:p>
    <w:p>
      <w:pPr>
        <w:spacing w:after="80"/>
      </w:pPr>
      <w:r>
        <w:rPr>
          <w:rFonts w:ascii="Calibri" w:hAnsi="Calibri"/>
          <w:sz w:val="19"/>
        </w:rPr>
        <w:t>Zusammenfassung: Material wird paraphrasiert, generalisiert und reduziert. Ziel: Wesentliches in Kuerze. Ergebnis: Kategoriensystem + Abstract.</w:t>
      </w:r>
    </w:p>
    <w:p>
      <w:pPr>
        <w:spacing w:after="80"/>
      </w:pPr>
      <w:r>
        <w:rPr>
          <w:rFonts w:ascii="Calibri" w:hAnsi="Calibri"/>
          <w:sz w:val="19"/>
        </w:rPr>
        <w:t>Explikation: Zu unklaren Textstellen wird zusaetzliches Material herangezogen. Ziel: Klärung. Zwei Varianten: enge Kontextanalyse (direkter Textumfeld) vs. weite Kontextanalyse (weitere Quellen).</w:t>
      </w:r>
    </w:p>
    <w:p>
      <w:pPr>
        <w:spacing w:after="80"/>
      </w:pPr>
      <w:r>
        <w:rPr>
          <w:rFonts w:ascii="Calibri" w:hAnsi="Calibri"/>
          <w:sz w:val="19"/>
        </w:rPr>
        <w:t>Strukturierung: Bestimmte Aspekte aus dem Material herausfiltern. Mehrere Unterformen: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Inhaltliche Strukturierung: Themen und Inhalte extrahieren.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Formale Strukturierung: Nach Textbestandteilen ordnen (z.B. Argumentationsmuster).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Typisierende Strukturierung: Extreme, besondere Fälle heraussuchen.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Skalierende Strukturierung: Material auf einer Skala einordnen (quasi-quantitativ).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Ablaufmodell (am Beispiel Zusammenfassung)</w:t>
      </w:r>
    </w:p>
    <w:p>
      <w:pPr>
        <w:spacing w:after="80"/>
      </w:pPr>
      <w:r>
        <w:rPr>
          <w:rFonts w:ascii="Calibri" w:hAnsi="Calibri"/>
          <w:sz w:val="19"/>
        </w:rPr>
        <w:t>Schritt 1: Festlegung des Ausgangsmaterials (welche Texte, welche Teile?).</w:t>
      </w:r>
    </w:p>
    <w:p>
      <w:pPr>
        <w:spacing w:after="80"/>
      </w:pPr>
      <w:r>
        <w:rPr>
          <w:rFonts w:ascii="Calibri" w:hAnsi="Calibri"/>
          <w:sz w:val="19"/>
        </w:rPr>
        <w:t>Schritt 2: Richtung der Analyse bestimmen (was will ich wissen?).</w:t>
      </w:r>
    </w:p>
    <w:p>
      <w:pPr>
        <w:spacing w:after="80"/>
      </w:pPr>
      <w:r>
        <w:rPr>
          <w:rFonts w:ascii="Calibri" w:hAnsi="Calibri"/>
          <w:sz w:val="19"/>
        </w:rPr>
        <w:t>Schritt 3: Paraphrasierung: Text in eigene, knappe Worte fassen.</w:t>
      </w:r>
    </w:p>
    <w:p>
      <w:pPr>
        <w:spacing w:after="80"/>
      </w:pPr>
      <w:r>
        <w:rPr>
          <w:rFonts w:ascii="Calibri" w:hAnsi="Calibri"/>
          <w:sz w:val="19"/>
        </w:rPr>
        <w:t>Schritt 4: Generalisierung: Paraphrasen auf einheitliches Abstraktionsniveau heben.</w:t>
      </w:r>
    </w:p>
    <w:p>
      <w:pPr>
        <w:spacing w:after="80"/>
      </w:pPr>
      <w:r>
        <w:rPr>
          <w:rFonts w:ascii="Calibri" w:hAnsi="Calibri"/>
          <w:sz w:val="19"/>
        </w:rPr>
        <w:t>Schritt 5: Reduktion I: Bedeutungsgleiche Paraphrasen streichen, zusammenfassen.</w:t>
      </w:r>
    </w:p>
    <w:p>
      <w:pPr>
        <w:spacing w:after="80"/>
      </w:pPr>
      <w:r>
        <w:rPr>
          <w:rFonts w:ascii="Calibri" w:hAnsi="Calibri"/>
          <w:sz w:val="19"/>
        </w:rPr>
        <w:t>Schritt 6: Reduktion II: Zentrale Aussagen buendeln, neue Kategorien bilden.</w:t>
      </w:r>
    </w:p>
    <w:p>
      <w:pPr>
        <w:spacing w:after="80"/>
      </w:pPr>
      <w:r>
        <w:rPr>
          <w:rFonts w:ascii="Calibri" w:hAnsi="Calibri"/>
          <w:sz w:val="19"/>
        </w:rPr>
        <w:t>Schritt 7: Rueckübersetzung: Ergebnis am Ausgangsmaterial prüfen.</w:t>
      </w:r>
    </w:p>
    <w:p>
      <w:pPr>
        <w:spacing w:after="80"/>
      </w:pPr>
      <w:r>
        <w:rPr>
          <w:rFonts w:ascii="Calibri" w:hAnsi="Calibri"/>
          <w:sz w:val="19"/>
        </w:rPr>
        <w:t>Schritt 8: Interpretation: Was bedeuten die Kategorien inhaltlich?</w:t>
      </w:r>
    </w:p>
    <w:p>
      <w:pPr>
        <w:spacing w:after="80"/>
      </w:pPr>
      <w:r>
        <w:rPr>
          <w:rFonts w:ascii="Calibri" w:hAnsi="Calibri"/>
          <w:sz w:val="19"/>
        </w:rPr>
        <w:t>Das Ablaufmodell wird vorab festgelegt und dokumentiert. Es ist zirkulaer (Pilotphase -&gt; Revision).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Kategoriensystem</w:t>
      </w:r>
    </w:p>
    <w:p>
      <w:pPr>
        <w:spacing w:after="80"/>
      </w:pPr>
      <w:r>
        <w:rPr>
          <w:rFonts w:ascii="Calibri" w:hAnsi="Calibri"/>
          <w:sz w:val="19"/>
        </w:rPr>
        <w:t>Herzstueck der Inhaltsanalyse. Besteht aus Hauptkategorien, Subkategorien und Ankerbeispielen (typische Textstellen).</w:t>
      </w:r>
    </w:p>
    <w:p>
      <w:pPr>
        <w:spacing w:after="80"/>
      </w:pPr>
      <w:r>
        <w:rPr>
          <w:rFonts w:ascii="Calibri" w:hAnsi="Calibri"/>
          <w:sz w:val="19"/>
        </w:rPr>
        <w:t>Induktive Kategorienbildung: Kategorien direkt aus dem Material heraus entwickelt. Schrittweise Verallgemeinerung. Wann ist eine Kategorie 'gesaettigt'?</w:t>
      </w:r>
    </w:p>
    <w:p>
      <w:pPr>
        <w:spacing w:after="80"/>
      </w:pPr>
      <w:r>
        <w:rPr>
          <w:rFonts w:ascii="Calibri" w:hAnsi="Calibri"/>
          <w:sz w:val="19"/>
        </w:rPr>
        <w:t>Deduktive Kategorienbildung: Kategorien aus der Theorie abgeleitet und am Material angelegt. Inhaltliche Strukturierung.</w:t>
      </w:r>
    </w:p>
    <w:p>
      <w:pPr>
        <w:spacing w:after="80"/>
      </w:pPr>
      <w:r>
        <w:rPr>
          <w:rFonts w:ascii="Calibri" w:hAnsi="Calibri"/>
          <w:sz w:val="19"/>
        </w:rPr>
        <w:t>Kombination: Start deduktiv (aus Leitfaden/Theorie), dann induktiv erweitert.</w:t>
      </w:r>
    </w:p>
    <w:p>
      <w:pPr>
        <w:spacing w:after="80"/>
      </w:pPr>
      <w:r>
        <w:rPr>
          <w:rFonts w:ascii="Calibri" w:hAnsi="Calibri"/>
          <w:sz w:val="19"/>
        </w:rPr>
        <w:t>Kodierleitfaden: Pro Kategorie: Definition, Ankerbeispiel, Kodierregel (Abgrenzung zu anderen Kategorien).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Reliabilität und Validität</w:t>
      </w:r>
    </w:p>
    <w:p>
      <w:pPr>
        <w:spacing w:after="80"/>
      </w:pPr>
      <w:r>
        <w:rPr>
          <w:rFonts w:ascii="Calibri" w:hAnsi="Calibri"/>
          <w:sz w:val="19"/>
        </w:rPr>
        <w:t>Intercoder-Reliabilität: Zwei unabhängige Kodierer wenden das Kategoriensystem auf dasselbe Material an. Übereinstimmung als Cohens Kappa (kappa &gt; 0.7 akzeptabel).</w:t>
      </w:r>
    </w:p>
    <w:p>
      <w:pPr>
        <w:spacing w:after="80"/>
      </w:pPr>
      <w:r>
        <w:rPr>
          <w:rFonts w:ascii="Calibri" w:hAnsi="Calibri"/>
          <w:sz w:val="19"/>
        </w:rPr>
        <w:t>Intracoder-Reliabilität: Derselbe Kodierer nach zeitlichem Abstand erneut.</w:t>
      </w:r>
    </w:p>
    <w:p>
      <w:pPr>
        <w:spacing w:after="80"/>
      </w:pPr>
      <w:r>
        <w:rPr>
          <w:rFonts w:ascii="Calibri" w:hAnsi="Calibri"/>
          <w:sz w:val="19"/>
        </w:rPr>
        <w:t>Validität: Absicherung durch kommunikative Validierung mit Befragten, Triangulation (mehrere Methoden/Datensorten), rule-basierte Vorgehensweise.</w:t>
      </w:r>
    </w:p>
    <w:p>
      <w:pPr>
        <w:spacing w:after="80"/>
      </w:pPr>
      <w:r>
        <w:rPr>
          <w:rFonts w:ascii="Calibri" w:hAnsi="Calibri"/>
          <w:sz w:val="19"/>
        </w:rPr>
        <w:t>Prozessdokumentation: Jeder Schritt wird protokolliert (Pruftabellen, Protokolle).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MAXQDA: Kommerziell, sehr verbreitet. Kodieren, Memos, Visualisierungen, Kategorienbasierte Auswertung.</w:t>
      </w:r>
    </w:p>
    <w:p>
      <w:pPr>
        <w:spacing w:after="80"/>
      </w:pPr>
      <w:r>
        <w:rPr>
          <w:rFonts w:ascii="Calibri" w:hAnsi="Calibri"/>
          <w:sz w:val="19"/>
        </w:rPr>
        <w:t>QCAmap: Open Source Web-Anwendung, speziell für Mayring-Inhaltsanalyse. Automatische Pruftabellen.</w:t>
      </w:r>
    </w:p>
    <w:p>
      <w:pPr>
        <w:spacing w:after="80"/>
      </w:pPr>
      <w:r>
        <w:rPr>
          <w:rFonts w:ascii="Calibri" w:hAnsi="Calibri"/>
          <w:sz w:val="19"/>
        </w:rPr>
        <w:t>ATLAS.ti: Ahnlich wie MAXQDA. Netzwerkanalysen.</w:t>
      </w:r>
    </w:p>
    <w:p>
      <w:pPr>
        <w:spacing w:after="80"/>
      </w:pPr>
      <w:r>
        <w:rPr>
          <w:rFonts w:ascii="Calibri" w:hAnsi="Calibri"/>
          <w:sz w:val="19"/>
        </w:rPr>
        <w:t>NVivo: Verbreitet in der englischsprachigen Forschung.</w:t>
      </w:r>
    </w:p>
    <w:p>
      <w:pPr>
        <w:spacing w:after="80"/>
      </w:pPr>
      <w:r>
        <w:rPr>
          <w:rFonts w:ascii="Calibri" w:hAnsi="Calibri"/>
          <w:sz w:val="19"/>
        </w:rPr>
        <w:t>f4analyse: Kostenlos, einfach. Kombiniert mit f4transkript.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Inhaltsanalyse nach Mayring</w:t>
      </w:r>
    </w:p>
    <w:p>
      <w:pPr>
        <w:spacing w:after="80"/>
      </w:pPr>
      <w:r>
        <w:rPr>
          <w:rFonts w:ascii="Calibri" w:hAnsi="Calibri"/>
          <w:sz w:val="19"/>
        </w:rPr>
        <w:t>Schritt 1 – Materialauswahl: Festlegen, welche Textteile analysiert werden. Abgrenzung des Korpus.</w:t>
      </w:r>
    </w:p>
    <w:p>
      <w:pPr>
        <w:spacing w:after="80"/>
      </w:pPr>
      <w:r>
        <w:rPr>
          <w:rFonts w:ascii="Calibri" w:hAnsi="Calibri"/>
          <w:sz w:val="19"/>
        </w:rPr>
        <w:t>Schritt 2 – Richtung der Analyse: Was will ich wissen? Welche Fragestellung leitet die Analyse?</w:t>
      </w:r>
    </w:p>
    <w:p>
      <w:pPr>
        <w:spacing w:after="80"/>
      </w:pPr>
      <w:r>
        <w:rPr>
          <w:rFonts w:ascii="Calibri" w:hAnsi="Calibri"/>
          <w:sz w:val="19"/>
        </w:rPr>
        <w:t>Schritt 3 – Kategoriensystem entwickeln: Entweder induktiv (aus dem Material) oder deduktiv (aus der Theorie). Kodierleitfaden mit Definitionen, Ankerbeispielen, Kodierregeln.</w:t>
      </w:r>
    </w:p>
    <w:p>
      <w:pPr>
        <w:spacing w:after="80"/>
      </w:pPr>
      <w:r>
        <w:rPr>
          <w:rFonts w:ascii="Calibri" w:hAnsi="Calibri"/>
          <w:sz w:val="19"/>
        </w:rPr>
        <w:t>Schritt 4 – Pilotphase: Kategoriensystem an 10-20% des Materials testen. Überarbeitung. Zweite Pilotrunde bei Bedarf.</w:t>
      </w:r>
    </w:p>
    <w:p>
      <w:pPr>
        <w:spacing w:after="80"/>
      </w:pPr>
      <w:r>
        <w:rPr>
          <w:rFonts w:ascii="Calibri" w:hAnsi="Calibri"/>
          <w:sz w:val="19"/>
        </w:rPr>
        <w:t>Schritt 5 – Hauptkodierung: Gesamtes Material mit dem Kategoriensystem kodieren. Bei mehreren Kodierern: Intercoder-Reliabilität berechnen (Cohens Kappa &gt; 0.7).</w:t>
      </w:r>
    </w:p>
    <w:p>
      <w:pPr>
        <w:spacing w:after="80"/>
      </w:pPr>
      <w:r>
        <w:rPr>
          <w:rFonts w:ascii="Calibri" w:hAnsi="Calibri"/>
          <w:sz w:val="19"/>
        </w:rPr>
        <w:t>Schritt 6 – Analyse: Häufigkeiten auszählen (bei quantifizierender Inhaltsanalyse). Muster und Zusammenhänge zwischen Kategorien identifizieren.</w:t>
      </w:r>
    </w:p>
    <w:p>
      <w:pPr>
        <w:spacing w:after="80"/>
      </w:pPr>
      <w:r>
        <w:rPr>
          <w:rFonts w:ascii="Calibri" w:hAnsi="Calibri"/>
          <w:sz w:val="19"/>
        </w:rPr>
        <w:t>Schritt 7 – Interpretation: Ergebnisse inhaltlich deuten. Kategorien mit Zitaten belegen. Rückbezug zur Forschungsfrage und Theorie.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Inhaltsanalyse nach Mayring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